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1C08" w:rsidRPr="00BE1C08" w:rsidRDefault="00BE1C08" w:rsidP="00BE1C08">
      <w:pPr>
        <w:pStyle w:val="aa"/>
        <w:rPr>
          <w:szCs w:val="32"/>
        </w:rPr>
      </w:pPr>
    </w:p>
    <w:p w:rsidR="00BE1C08" w:rsidRPr="00EB431F" w:rsidRDefault="00BE1C08" w:rsidP="00BE1C08">
      <w:pPr>
        <w:pStyle w:val="aa"/>
        <w:rPr>
          <w:sz w:val="28"/>
          <w:szCs w:val="28"/>
        </w:rPr>
      </w:pPr>
      <w:r w:rsidRPr="00EB431F">
        <w:rPr>
          <w:sz w:val="28"/>
          <w:szCs w:val="28"/>
        </w:rPr>
        <w:t>ОБЩИНСКИ СЪВЕТ - БЕРКОВИЦА</w:t>
      </w:r>
    </w:p>
    <w:p w:rsidR="00350848" w:rsidRDefault="00350848" w:rsidP="0035084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350848" w:rsidRDefault="00350848" w:rsidP="0035084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350848" w:rsidRDefault="00350848" w:rsidP="0035084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95418C">
        <w:rPr>
          <w:rFonts w:ascii="Times New Roman" w:eastAsia="Times New Roman" w:hAnsi="Times New Roman"/>
          <w:b/>
          <w:sz w:val="28"/>
          <w:szCs w:val="28"/>
          <w:lang w:eastAsia="bg-BG"/>
        </w:rPr>
        <w:t>НАРЕДБА</w:t>
      </w:r>
    </w:p>
    <w:p w:rsidR="00350848" w:rsidRPr="0095418C" w:rsidRDefault="00350848" w:rsidP="0035084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350848" w:rsidRPr="0095418C" w:rsidRDefault="00350848" w:rsidP="0035084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95418C">
        <w:rPr>
          <w:rFonts w:ascii="Times New Roman" w:eastAsia="Times New Roman" w:hAnsi="Times New Roman"/>
          <w:b/>
          <w:sz w:val="28"/>
          <w:szCs w:val="28"/>
          <w:lang w:eastAsia="bg-BG"/>
        </w:rPr>
        <w:t>ЗА СПЕЦИФИЧНИ ИЗИСКВАНИЯ КЪМ ОБЛИКА НА ГРАДСКИТЕ ПРОСТРАНСТВА, СГРАДИТЕ И АРХИТЕКТУРНИТЕ АНСАМБЛИ НА ТЕРИТОРИЯТА НА ГРАД БЕРКОВИЦА</w:t>
      </w:r>
    </w:p>
    <w:p w:rsidR="00350848" w:rsidRPr="003846B1" w:rsidRDefault="00350848" w:rsidP="0035084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350848" w:rsidRPr="0095418C" w:rsidRDefault="00350848" w:rsidP="0035084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95418C">
        <w:rPr>
          <w:rFonts w:ascii="Times New Roman" w:eastAsia="Times New Roman" w:hAnsi="Times New Roman"/>
          <w:b/>
          <w:sz w:val="28"/>
          <w:szCs w:val="28"/>
          <w:lang w:eastAsia="bg-BG"/>
        </w:rPr>
        <w:t>ГЛАВА ПЪРВА</w:t>
      </w:r>
    </w:p>
    <w:p w:rsidR="00350848" w:rsidRPr="0095418C" w:rsidRDefault="00350848" w:rsidP="0035084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350848" w:rsidRPr="0095418C" w:rsidRDefault="00350848" w:rsidP="0035084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95418C">
        <w:rPr>
          <w:rFonts w:ascii="Times New Roman" w:eastAsia="Times New Roman" w:hAnsi="Times New Roman"/>
          <w:b/>
          <w:sz w:val="28"/>
          <w:szCs w:val="28"/>
          <w:lang w:eastAsia="bg-BG"/>
        </w:rPr>
        <w:t>ОБЩИ ПОЛОЖЕНИЯ</w:t>
      </w:r>
    </w:p>
    <w:p w:rsidR="00350848" w:rsidRPr="003846B1" w:rsidRDefault="00350848" w:rsidP="0035084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5418C">
        <w:rPr>
          <w:rFonts w:ascii="Times New Roman" w:eastAsia="Times New Roman" w:hAnsi="Times New Roman"/>
          <w:b/>
          <w:sz w:val="28"/>
          <w:szCs w:val="28"/>
          <w:lang w:eastAsia="bg-BG"/>
        </w:rPr>
        <w:t>Чл. 1.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Pr="0095418C">
        <w:rPr>
          <w:rFonts w:ascii="Times New Roman" w:eastAsia="Times New Roman" w:hAnsi="Times New Roman"/>
          <w:b/>
          <w:sz w:val="28"/>
          <w:szCs w:val="28"/>
          <w:lang w:eastAsia="bg-BG"/>
        </w:rPr>
        <w:t>(1)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Тази наредба определя специфичните изисквания за облика на градските пространства, сградите и архитектурните ансамбли.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5418C">
        <w:rPr>
          <w:rFonts w:ascii="Times New Roman" w:eastAsia="Times New Roman" w:hAnsi="Times New Roman"/>
          <w:b/>
          <w:sz w:val="28"/>
          <w:szCs w:val="28"/>
          <w:lang w:eastAsia="bg-BG"/>
        </w:rPr>
        <w:t>(2)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ab/>
        <w:t>Наредбата определя и допълнителни изисквания към обема и съдържанието на подробните устройствени планове и на инвестиционните проекти за нови сгради, реконструкция, пристрояване и надстрояване и основни ремонти на сгради и съоръжения, улици, площади и озеленени площи, свързани с благоустрояването на градските пространства, опазването и съхраняването на архитектурните ансамбли и градската среда, на територията на град Берковица.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5418C">
        <w:rPr>
          <w:rFonts w:ascii="Times New Roman" w:eastAsia="Times New Roman" w:hAnsi="Times New Roman"/>
          <w:b/>
          <w:sz w:val="28"/>
          <w:szCs w:val="28"/>
          <w:lang w:eastAsia="bg-BG"/>
        </w:rPr>
        <w:t>(3)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ab/>
        <w:t>Наредбата се прилага за територията на град Берковица и  обхваща всички компоненти на градската среда, допринасящи в единство за цялостното й възприемане.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5418C">
        <w:rPr>
          <w:rFonts w:ascii="Times New Roman" w:eastAsia="Times New Roman" w:hAnsi="Times New Roman"/>
          <w:b/>
          <w:sz w:val="28"/>
          <w:szCs w:val="28"/>
          <w:lang w:eastAsia="bg-BG"/>
        </w:rPr>
        <w:t>Чл. 2.</w:t>
      </w:r>
      <w:r w:rsidRPr="0095418C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Pr="0095418C">
        <w:rPr>
          <w:rFonts w:ascii="Times New Roman" w:eastAsia="Times New Roman" w:hAnsi="Times New Roman"/>
          <w:b/>
          <w:sz w:val="28"/>
          <w:szCs w:val="28"/>
          <w:lang w:eastAsia="bg-BG"/>
        </w:rPr>
        <w:t>(1)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За хармоничното и естетическо архитектурно-градоустройствено оформяне на градската среда се определят стандарти, описани в Приложения към настоящата наредба.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5418C">
        <w:rPr>
          <w:rFonts w:ascii="Times New Roman" w:eastAsia="Times New Roman" w:hAnsi="Times New Roman"/>
          <w:b/>
          <w:sz w:val="28"/>
          <w:szCs w:val="28"/>
          <w:lang w:eastAsia="bg-BG"/>
        </w:rPr>
        <w:t>(2)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ab/>
        <w:t>Стандартите представляват архитектурно-градоустройствени, художествени и технически изисквания към компонентите на градската среда и техните елементи.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5418C">
        <w:rPr>
          <w:rFonts w:ascii="Times New Roman" w:eastAsia="Times New Roman" w:hAnsi="Times New Roman"/>
          <w:b/>
          <w:sz w:val="28"/>
          <w:szCs w:val="28"/>
          <w:lang w:eastAsia="bg-BG"/>
        </w:rPr>
        <w:t>(3)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ab/>
        <w:t>Стандартите са задължителни за всички обекти на територията на града с изключение на:</w:t>
      </w:r>
      <w:bookmarkStart w:id="0" w:name="_GoBack"/>
      <w:bookmarkEnd w:id="0"/>
    </w:p>
    <w:p w:rsidR="00350848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>1.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ab/>
        <w:t>територии и обекти със специално предназначение, свързани с отбраната и сигурността на страната и други, за които с нормативен акт и/или със специфични правила и нормативи са въведени ограничения в режима на застрояване и ползване, които влизат в противоречие с приетите стандарти.</w:t>
      </w:r>
    </w:p>
    <w:p w:rsidR="00350848" w:rsidRPr="00350848" w:rsidRDefault="00350848" w:rsidP="00350848">
      <w:pPr>
        <w:tabs>
          <w:tab w:val="left" w:pos="4065"/>
        </w:tabs>
        <w:rPr>
          <w:rFonts w:ascii="Times New Roman" w:eastAsia="Times New Roman" w:hAnsi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/>
          <w:sz w:val="28"/>
          <w:szCs w:val="28"/>
          <w:lang w:eastAsia="bg-BG"/>
        </w:rPr>
        <w:tab/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lastRenderedPageBreak/>
        <w:t>2.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ab/>
        <w:t>индивидуални жилищни сгради в имоти частна собственост, разположени най-малко на 3 метра от уличната регулационна линия;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>3.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ab/>
        <w:t>обектите по чл.147 от ЗУТ, в имоти частна собственост с изключение на тези по ал.1</w:t>
      </w:r>
      <w:r>
        <w:rPr>
          <w:rFonts w:ascii="Times New Roman" w:eastAsia="Times New Roman" w:hAnsi="Times New Roman"/>
          <w:sz w:val="28"/>
          <w:szCs w:val="28"/>
          <w:lang w:eastAsia="bg-BG"/>
        </w:rPr>
        <w:t>,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т.7 .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>4.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ab/>
        <w:t xml:space="preserve">обектите по чл.151 от ЗУТ, разположени в имоти частна собственост, с изключение на остъкляването на балкони и </w:t>
      </w:r>
      <w:proofErr w:type="spellStart"/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>лоджии</w:t>
      </w:r>
      <w:proofErr w:type="spellEnd"/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>; консервацията и реставрацията на фасади и на художествени елементи и стенописи в интериор на архитектурно- строителни и художествени културни ценности и консервация на археологически недвижими културни ценности и леки прозирни и плътни огради с височина на плътната част до 0,6 м в рамките на поземления имот; градинските и паркови елементи с височина до 2,5 м над прилежащия терен</w:t>
      </w:r>
      <w:r>
        <w:rPr>
          <w:rFonts w:ascii="Times New Roman" w:eastAsia="Times New Roman" w:hAnsi="Times New Roman"/>
          <w:sz w:val="28"/>
          <w:szCs w:val="28"/>
          <w:lang w:eastAsia="bg-BG"/>
        </w:rPr>
        <w:t>.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5418C">
        <w:rPr>
          <w:rFonts w:ascii="Times New Roman" w:eastAsia="Times New Roman" w:hAnsi="Times New Roman"/>
          <w:b/>
          <w:sz w:val="28"/>
          <w:szCs w:val="28"/>
          <w:lang w:eastAsia="bg-BG"/>
        </w:rPr>
        <w:t>Чл. 3.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Pr="0095418C">
        <w:rPr>
          <w:rFonts w:ascii="Times New Roman" w:eastAsia="Times New Roman" w:hAnsi="Times New Roman"/>
          <w:b/>
          <w:sz w:val="28"/>
          <w:szCs w:val="28"/>
          <w:lang w:eastAsia="bg-BG"/>
        </w:rPr>
        <w:t>(1)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С тази наредба на територията на град Бер</w:t>
      </w:r>
      <w:r>
        <w:rPr>
          <w:rFonts w:ascii="Times New Roman" w:eastAsia="Times New Roman" w:hAnsi="Times New Roman"/>
          <w:sz w:val="28"/>
          <w:szCs w:val="28"/>
          <w:lang w:eastAsia="bg-BG"/>
        </w:rPr>
        <w:t>ковица се определят зони със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специфични режими на регламентиране на градските пространства и изисквания към елементите на градската среда.</w:t>
      </w:r>
    </w:p>
    <w:p w:rsidR="00350848" w:rsidRPr="003846B1" w:rsidRDefault="00350848" w:rsidP="0035084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350848" w:rsidRPr="003846B1" w:rsidRDefault="00350848" w:rsidP="0035084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350848" w:rsidRPr="0095418C" w:rsidRDefault="00350848" w:rsidP="0035084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95418C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ГЛАВА ВТОРА </w:t>
      </w:r>
    </w:p>
    <w:p w:rsidR="00350848" w:rsidRPr="0095418C" w:rsidRDefault="00350848" w:rsidP="0035084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350848" w:rsidRPr="0095418C" w:rsidRDefault="00350848" w:rsidP="0035084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95418C">
        <w:rPr>
          <w:rFonts w:ascii="Times New Roman" w:eastAsia="Times New Roman" w:hAnsi="Times New Roman"/>
          <w:b/>
          <w:sz w:val="28"/>
          <w:szCs w:val="28"/>
          <w:lang w:eastAsia="bg-BG"/>
        </w:rPr>
        <w:t>ГРАДСКАТА СРЕДА. ЗОНИ</w:t>
      </w:r>
    </w:p>
    <w:p w:rsidR="00350848" w:rsidRPr="0095418C" w:rsidRDefault="00350848" w:rsidP="0035084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350848" w:rsidRPr="0095418C" w:rsidRDefault="00350848" w:rsidP="0035084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95418C">
        <w:rPr>
          <w:rFonts w:ascii="Times New Roman" w:eastAsia="Times New Roman" w:hAnsi="Times New Roman"/>
          <w:b/>
          <w:sz w:val="28"/>
          <w:szCs w:val="28"/>
          <w:lang w:eastAsia="bg-BG"/>
        </w:rPr>
        <w:t>Раздел първи</w:t>
      </w:r>
    </w:p>
    <w:p w:rsidR="00350848" w:rsidRPr="0095418C" w:rsidRDefault="00350848" w:rsidP="0035084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350848" w:rsidRPr="0095418C" w:rsidRDefault="00350848" w:rsidP="0035084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95418C">
        <w:rPr>
          <w:rFonts w:ascii="Times New Roman" w:eastAsia="Times New Roman" w:hAnsi="Times New Roman"/>
          <w:b/>
          <w:sz w:val="28"/>
          <w:szCs w:val="28"/>
          <w:lang w:eastAsia="bg-BG"/>
        </w:rPr>
        <w:t>Градска среда. Компоненти на градската среда</w:t>
      </w:r>
    </w:p>
    <w:p w:rsidR="00350848" w:rsidRPr="003846B1" w:rsidRDefault="00350848" w:rsidP="0035084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5418C">
        <w:rPr>
          <w:rFonts w:ascii="Times New Roman" w:eastAsia="Times New Roman" w:hAnsi="Times New Roman"/>
          <w:b/>
          <w:sz w:val="28"/>
          <w:szCs w:val="28"/>
          <w:lang w:eastAsia="bg-BG"/>
        </w:rPr>
        <w:t>Чл. 4</w:t>
      </w:r>
      <w:r w:rsidRPr="0095418C">
        <w:rPr>
          <w:rFonts w:ascii="Times New Roman" w:eastAsia="Times New Roman" w:hAnsi="Times New Roman"/>
          <w:sz w:val="28"/>
          <w:szCs w:val="28"/>
          <w:lang w:eastAsia="bg-BG"/>
        </w:rPr>
        <w:t xml:space="preserve">. </w:t>
      </w:r>
      <w:r w:rsidRPr="00362DA6">
        <w:rPr>
          <w:rFonts w:ascii="Times New Roman" w:eastAsia="Times New Roman" w:hAnsi="Times New Roman"/>
          <w:b/>
          <w:sz w:val="28"/>
          <w:szCs w:val="28"/>
          <w:lang w:eastAsia="bg-BG"/>
        </w:rPr>
        <w:t>(1)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Градската среда е система от градски пространства, сгради, постройки и архитектурни ансамбли и други компоненти и елементите в тях, която създава уникален и разпознаваем облик, характерен за града.</w:t>
      </w:r>
    </w:p>
    <w:p w:rsidR="00350848" w:rsidRPr="003846B1" w:rsidRDefault="00350848" w:rsidP="0035084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5418C">
        <w:rPr>
          <w:rFonts w:ascii="Times New Roman" w:eastAsia="Times New Roman" w:hAnsi="Times New Roman"/>
          <w:b/>
          <w:sz w:val="28"/>
          <w:szCs w:val="28"/>
          <w:lang w:eastAsia="bg-BG"/>
        </w:rPr>
        <w:t>Чл. 5.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Pr="0095418C">
        <w:rPr>
          <w:rFonts w:ascii="Times New Roman" w:eastAsia="Times New Roman" w:hAnsi="Times New Roman"/>
          <w:b/>
          <w:sz w:val="28"/>
          <w:szCs w:val="28"/>
          <w:lang w:eastAsia="bg-BG"/>
        </w:rPr>
        <w:t>(1)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Градските пространства и техните елементи са: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>1.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ab/>
        <w:t>Булеварди, улици, тротоари настилки на улични платна, бордюри, решетки около дървета, шахти, отводнителни решетки, огради и др.;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>2.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ab/>
        <w:t>Пасажи, безистени, пешеходни участъци;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>3.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ab/>
        <w:t>Площади;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>4.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ab/>
        <w:t>Детски и спортни площадки;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>5.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ab/>
        <w:t>Пространство пред и между сгради, постройки, съоръжения, алеи, улици и др.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>6.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ab/>
        <w:t>Други знакови за града пространства с характерно въздействие.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5418C">
        <w:rPr>
          <w:rFonts w:ascii="Times New Roman" w:eastAsia="Times New Roman" w:hAnsi="Times New Roman"/>
          <w:b/>
          <w:sz w:val="28"/>
          <w:szCs w:val="28"/>
          <w:lang w:eastAsia="bg-BG"/>
        </w:rPr>
        <w:t>(2)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ab/>
        <w:t>Сгради и постройките включват следните елементи: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lastRenderedPageBreak/>
        <w:t>1.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ab/>
        <w:t xml:space="preserve">Фасади – дограми, балкони, остъкляване на балкони и </w:t>
      </w:r>
      <w:proofErr w:type="spellStart"/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>лоджии</w:t>
      </w:r>
      <w:proofErr w:type="spellEnd"/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>, козирки, тераси, навеси;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>2.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ab/>
        <w:t xml:space="preserve">Съоръжения по фасади – леки слънцезащитни съоръжения, остъкляване на балкони и </w:t>
      </w:r>
      <w:proofErr w:type="spellStart"/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>лоджии</w:t>
      </w:r>
      <w:proofErr w:type="spellEnd"/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декоративни решетки, тенти, </w:t>
      </w:r>
      <w:proofErr w:type="spellStart"/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>перголи</w:t>
      </w:r>
      <w:proofErr w:type="spellEnd"/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и ветрозащитни завеси, рекламни съоръжения;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>3.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ab/>
        <w:t>Покриви с техните елементи за отводняване, комини, капандури, козирки, тераси и дограма.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5418C">
        <w:rPr>
          <w:rFonts w:ascii="Times New Roman" w:eastAsia="Times New Roman" w:hAnsi="Times New Roman"/>
          <w:b/>
          <w:sz w:val="28"/>
          <w:szCs w:val="28"/>
          <w:lang w:eastAsia="bg-BG"/>
        </w:rPr>
        <w:t>(3)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ab/>
        <w:t>Други компоненти и архитектурни ансамбли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>1.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ab/>
        <w:t>Огради;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>2.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ab/>
        <w:t>Елементи на градското обзавеждане - спирки на масовия градски транспорт, пейки, осветителни тела – улични лампи, осветление в настилки, градинско и парково осветление, решетки около дървета, съдове за отпадъци чешми, фонтани, часовници, зарядни колонки за електрически</w:t>
      </w:r>
      <w:r>
        <w:rPr>
          <w:rFonts w:ascii="Times New Roman" w:eastAsia="Times New Roman" w:hAnsi="Times New Roman"/>
          <w:sz w:val="28"/>
          <w:szCs w:val="28"/>
          <w:lang w:eastAsia="bg-BG"/>
        </w:rPr>
        <w:t xml:space="preserve"> превозни средства,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bg-BG"/>
        </w:rPr>
        <w:t>велостоянки</w:t>
      </w:r>
      <w:proofErr w:type="spellEnd"/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и </w:t>
      </w:r>
      <w:proofErr w:type="spellStart"/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>др</w:t>
      </w:r>
      <w:proofErr w:type="spellEnd"/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>;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>3.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ab/>
        <w:t xml:space="preserve">Съоръжения – електрически и интернет-шкафове, табла и касети, предпазни кутии, трафопостове в отделни имоти и разположени между уличните регулационни линии и сградите на основно застрояване, зарядни станции, информационни </w:t>
      </w:r>
      <w:proofErr w:type="spellStart"/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>киоски</w:t>
      </w:r>
      <w:proofErr w:type="spellEnd"/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>, съоръжения за паркиране;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>4.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ab/>
        <w:t xml:space="preserve">Елементи на зелената система – паркове, градини, улично озеленяване, </w:t>
      </w:r>
      <w:proofErr w:type="spellStart"/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>кашпи</w:t>
      </w:r>
      <w:proofErr w:type="spellEnd"/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, озеленени </w:t>
      </w:r>
      <w:proofErr w:type="spellStart"/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>перголи</w:t>
      </w:r>
      <w:proofErr w:type="spellEnd"/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>, решетки около дървета</w:t>
      </w:r>
      <w:r>
        <w:rPr>
          <w:rFonts w:ascii="Times New Roman" w:eastAsia="Times New Roman" w:hAnsi="Times New Roman"/>
          <w:sz w:val="28"/>
          <w:szCs w:val="28"/>
          <w:lang w:eastAsia="bg-BG"/>
        </w:rPr>
        <w:t>;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>5.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ab/>
      </w:r>
      <w:proofErr w:type="spellStart"/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>Преместваеми</w:t>
      </w:r>
      <w:proofErr w:type="spellEnd"/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и други обекти – павилиони, маси за консумация, </w:t>
      </w:r>
      <w:proofErr w:type="spellStart"/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>щендери</w:t>
      </w:r>
      <w:proofErr w:type="spellEnd"/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за цве</w:t>
      </w:r>
      <w:r>
        <w:rPr>
          <w:rFonts w:ascii="Times New Roman" w:eastAsia="Times New Roman" w:hAnsi="Times New Roman"/>
          <w:sz w:val="28"/>
          <w:szCs w:val="28"/>
          <w:lang w:eastAsia="bg-BG"/>
        </w:rPr>
        <w:t>тя и зеленчуци, чадъри, тенти,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навеси, рекламни и информационни елементи и др.;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5418C">
        <w:rPr>
          <w:rFonts w:ascii="Times New Roman" w:eastAsia="Times New Roman" w:hAnsi="Times New Roman"/>
          <w:b/>
          <w:sz w:val="28"/>
          <w:szCs w:val="28"/>
          <w:lang w:eastAsia="bg-BG"/>
        </w:rPr>
        <w:t>(4)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ab/>
        <w:t>Компоненти с характерно въздействие: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>1.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ab/>
        <w:t>Специфични запазени гледки от културния ландшафт на града – характерни места и гледки към природни, културни, исторически забележителности, части от града, важни сгради, ансамбли и съоръжения;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>2.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ab/>
        <w:t>Осветление – интензивно и художествено осветление на пространства, сгради, постройки, архитектурни ансамбли, паметници и монументи, мемориално-декоративни елементи и елементи на зелената система.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>3.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ab/>
        <w:t>Цветови решения, материали и пропорции на компонентите по предходните алинеи, традиционно установени или проектирани в синхрон със съществуващите компоненти и/или техни елементи, които запазват и усилват тяхното естетическо въздействие.</w:t>
      </w:r>
    </w:p>
    <w:p w:rsidR="00350848" w:rsidRPr="003846B1" w:rsidRDefault="00350848" w:rsidP="0035084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350848" w:rsidRPr="0095418C" w:rsidRDefault="00350848" w:rsidP="0035084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95418C">
        <w:rPr>
          <w:rFonts w:ascii="Times New Roman" w:eastAsia="Times New Roman" w:hAnsi="Times New Roman"/>
          <w:b/>
          <w:sz w:val="28"/>
          <w:szCs w:val="28"/>
          <w:lang w:eastAsia="bg-BG"/>
        </w:rPr>
        <w:t>Раздел втори</w:t>
      </w:r>
    </w:p>
    <w:p w:rsidR="00350848" w:rsidRPr="003846B1" w:rsidRDefault="00350848" w:rsidP="0035084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350848" w:rsidRPr="0095418C" w:rsidRDefault="00350848" w:rsidP="0035084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95418C">
        <w:rPr>
          <w:rFonts w:ascii="Times New Roman" w:eastAsia="Times New Roman" w:hAnsi="Times New Roman"/>
          <w:b/>
          <w:sz w:val="28"/>
          <w:szCs w:val="28"/>
          <w:lang w:eastAsia="bg-BG"/>
        </w:rPr>
        <w:t>Изисквания към градската среда, нейните компоненти и техните елементи</w:t>
      </w:r>
    </w:p>
    <w:p w:rsidR="00350848" w:rsidRPr="0095418C" w:rsidRDefault="00350848" w:rsidP="0035084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5418C">
        <w:rPr>
          <w:rFonts w:ascii="Times New Roman" w:eastAsia="Times New Roman" w:hAnsi="Times New Roman"/>
          <w:b/>
          <w:sz w:val="28"/>
          <w:szCs w:val="28"/>
          <w:lang w:eastAsia="bg-BG"/>
        </w:rPr>
        <w:lastRenderedPageBreak/>
        <w:t>Чл. 6. (1)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Компонентите на градската среда и техните елементи трябва да се изграждат и поддържат в добро техническо и естетическо състояние, да са лесно разпознаваеми, достъпни и да придават автентичен облик на града.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5418C">
        <w:rPr>
          <w:rFonts w:ascii="Times New Roman" w:eastAsia="Times New Roman" w:hAnsi="Times New Roman"/>
          <w:b/>
          <w:sz w:val="28"/>
          <w:szCs w:val="28"/>
          <w:lang w:eastAsia="bg-BG"/>
        </w:rPr>
        <w:t>(2)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Специфичните изисквания за отделните компоненти на градската среда и техните елементи са посочени в техническите изисквания описани в Приложенията към чл.2, ал.1.</w:t>
      </w:r>
    </w:p>
    <w:p w:rsidR="00350848" w:rsidRPr="003846B1" w:rsidRDefault="00350848" w:rsidP="0035084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350848" w:rsidRPr="0095418C" w:rsidRDefault="00350848" w:rsidP="0035084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95418C">
        <w:rPr>
          <w:rFonts w:ascii="Times New Roman" w:eastAsia="Times New Roman" w:hAnsi="Times New Roman"/>
          <w:b/>
          <w:sz w:val="28"/>
          <w:szCs w:val="28"/>
          <w:lang w:eastAsia="bg-BG"/>
        </w:rPr>
        <w:t>Раздел трети</w:t>
      </w:r>
    </w:p>
    <w:p w:rsidR="00350848" w:rsidRPr="0095418C" w:rsidRDefault="00350848" w:rsidP="0035084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350848" w:rsidRPr="0095418C" w:rsidRDefault="00350848" w:rsidP="0035084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95418C">
        <w:rPr>
          <w:rFonts w:ascii="Times New Roman" w:eastAsia="Times New Roman" w:hAnsi="Times New Roman"/>
          <w:b/>
          <w:sz w:val="28"/>
          <w:szCs w:val="28"/>
          <w:lang w:eastAsia="bg-BG"/>
        </w:rPr>
        <w:t>Зони на градската среда</w:t>
      </w:r>
    </w:p>
    <w:p w:rsidR="00350848" w:rsidRPr="003846B1" w:rsidRDefault="00350848" w:rsidP="0035084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5418C">
        <w:rPr>
          <w:rFonts w:ascii="Times New Roman" w:eastAsia="Times New Roman" w:hAnsi="Times New Roman"/>
          <w:b/>
          <w:sz w:val="28"/>
          <w:szCs w:val="28"/>
          <w:lang w:eastAsia="bg-BG"/>
        </w:rPr>
        <w:t>Чл. 7. (1)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Територията на Община Берковица се разделя на зони, за които се определят специфични изисквания за оформяне на компонентите на градската среда.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5418C">
        <w:rPr>
          <w:rFonts w:ascii="Times New Roman" w:eastAsia="Times New Roman" w:hAnsi="Times New Roman"/>
          <w:b/>
          <w:sz w:val="28"/>
          <w:szCs w:val="28"/>
          <w:lang w:eastAsia="bg-BG"/>
        </w:rPr>
        <w:t>(2)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Зоните се обособяват съобразно своите специфични характеристики, в съответствие с предвижданията на ОУП и ПУП, с цел интегрирането им в градската среда, като се определят зони със специфичен режим – устройствена зона ЦГЧ (Централна градска част), груповит</w:t>
      </w:r>
      <w:r>
        <w:rPr>
          <w:rFonts w:ascii="Times New Roman" w:eastAsia="Times New Roman" w:hAnsi="Times New Roman"/>
          <w:sz w:val="28"/>
          <w:szCs w:val="28"/>
          <w:lang w:eastAsia="bg-BG"/>
        </w:rPr>
        <w:t>е недвижими културни ценности (ГНКЦ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) и единичните недвижими културни ценности с техните охранителни зони, съгласно  </w:t>
      </w:r>
    </w:p>
    <w:p w:rsidR="00350848" w:rsidRPr="003846B1" w:rsidRDefault="00350848" w:rsidP="0035084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>Специфичните правила и нормативи /СПН/ към Общият устройствен план /ОУП/ на гр. Берковица.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5418C">
        <w:rPr>
          <w:rFonts w:ascii="Times New Roman" w:eastAsia="Times New Roman" w:hAnsi="Times New Roman"/>
          <w:b/>
          <w:sz w:val="28"/>
          <w:szCs w:val="28"/>
          <w:lang w:eastAsia="bg-BG"/>
        </w:rPr>
        <w:t>Чл.</w:t>
      </w:r>
      <w:r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 </w:t>
      </w:r>
      <w:r w:rsidRPr="0095418C">
        <w:rPr>
          <w:rFonts w:ascii="Times New Roman" w:eastAsia="Times New Roman" w:hAnsi="Times New Roman"/>
          <w:b/>
          <w:sz w:val="28"/>
          <w:szCs w:val="28"/>
          <w:lang w:eastAsia="bg-BG"/>
        </w:rPr>
        <w:t>8.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Застрояването в зоните по чл. 7 се определя, в съответствие с предвижданията на ОУП и ПУП и специфичните правила за прилагането им и при спазване на техническите изисквания на тази наредба.</w:t>
      </w:r>
    </w:p>
    <w:p w:rsidR="00350848" w:rsidRPr="003846B1" w:rsidRDefault="00350848" w:rsidP="0035084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350848" w:rsidRPr="0095418C" w:rsidRDefault="00350848" w:rsidP="0035084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95418C">
        <w:rPr>
          <w:rFonts w:ascii="Times New Roman" w:eastAsia="Times New Roman" w:hAnsi="Times New Roman"/>
          <w:b/>
          <w:sz w:val="28"/>
          <w:szCs w:val="28"/>
          <w:lang w:eastAsia="bg-BG"/>
        </w:rPr>
        <w:t>Раздел четвърти</w:t>
      </w:r>
    </w:p>
    <w:p w:rsidR="00350848" w:rsidRPr="0095418C" w:rsidRDefault="00350848" w:rsidP="0035084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350848" w:rsidRPr="0095418C" w:rsidRDefault="00350848" w:rsidP="0035084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95418C">
        <w:rPr>
          <w:rFonts w:ascii="Times New Roman" w:eastAsia="Times New Roman" w:hAnsi="Times New Roman"/>
          <w:b/>
          <w:sz w:val="28"/>
          <w:szCs w:val="28"/>
          <w:lang w:eastAsia="bg-BG"/>
        </w:rPr>
        <w:t>Специфични изисквания към компонентите на градската среда и техните елементи в отделните зони</w:t>
      </w:r>
    </w:p>
    <w:p w:rsidR="00350848" w:rsidRPr="003846B1" w:rsidRDefault="00350848" w:rsidP="0035084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5418C">
        <w:rPr>
          <w:rFonts w:ascii="Times New Roman" w:eastAsia="Times New Roman" w:hAnsi="Times New Roman"/>
          <w:b/>
          <w:sz w:val="28"/>
          <w:szCs w:val="28"/>
          <w:lang w:eastAsia="bg-BG"/>
        </w:rPr>
        <w:t>Чл.9. (1).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Специфичните изисквания към компонентите на градската среда и техните елементи, попадащи в зоните по чл. 7, следва да отговарят на техническите стандарти и задължителните предписания, посочени в тази наредба и нейните приложения.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5418C">
        <w:rPr>
          <w:rFonts w:ascii="Times New Roman" w:eastAsia="Times New Roman" w:hAnsi="Times New Roman"/>
          <w:b/>
          <w:sz w:val="28"/>
          <w:szCs w:val="28"/>
          <w:lang w:eastAsia="bg-BG"/>
        </w:rPr>
        <w:t>(2).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Главният архитект на Община Берковица или упълномощено от него лице дава указания по прилагането на стандартите.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5418C">
        <w:rPr>
          <w:rFonts w:ascii="Times New Roman" w:eastAsia="Times New Roman" w:hAnsi="Times New Roman"/>
          <w:b/>
          <w:sz w:val="28"/>
          <w:szCs w:val="28"/>
          <w:lang w:eastAsia="bg-BG"/>
        </w:rPr>
        <w:t>Чл.10.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Привеждането на компонентите на градската среда и техните елементи, в съответствие с изискванията на тази наредба се извършва от заинтересованите лица по реда на тази наредба.</w:t>
      </w:r>
    </w:p>
    <w:p w:rsidR="00350848" w:rsidRPr="003846B1" w:rsidRDefault="00350848" w:rsidP="0035084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350848" w:rsidRPr="003846B1" w:rsidRDefault="00350848" w:rsidP="0035084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350848" w:rsidRPr="0095418C" w:rsidRDefault="00350848" w:rsidP="0035084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95418C">
        <w:rPr>
          <w:rFonts w:ascii="Times New Roman" w:eastAsia="Times New Roman" w:hAnsi="Times New Roman"/>
          <w:b/>
          <w:sz w:val="28"/>
          <w:szCs w:val="28"/>
          <w:lang w:eastAsia="bg-BG"/>
        </w:rPr>
        <w:t>ГЛАВА ТРЕТА</w:t>
      </w:r>
    </w:p>
    <w:p w:rsidR="00350848" w:rsidRPr="0095418C" w:rsidRDefault="00350848" w:rsidP="0035084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350848" w:rsidRPr="0095418C" w:rsidRDefault="00350848" w:rsidP="0035084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95418C">
        <w:rPr>
          <w:rFonts w:ascii="Times New Roman" w:eastAsia="Times New Roman" w:hAnsi="Times New Roman"/>
          <w:b/>
          <w:sz w:val="28"/>
          <w:szCs w:val="28"/>
          <w:lang w:eastAsia="bg-BG"/>
        </w:rPr>
        <w:t>ДОПЪЛНИТЕЛНИ ИЗИСКВАНИЯ КЪМ</w:t>
      </w:r>
    </w:p>
    <w:p w:rsidR="00350848" w:rsidRPr="0095418C" w:rsidRDefault="00350848" w:rsidP="0035084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95418C">
        <w:rPr>
          <w:rFonts w:ascii="Times New Roman" w:eastAsia="Times New Roman" w:hAnsi="Times New Roman"/>
          <w:b/>
          <w:sz w:val="28"/>
          <w:szCs w:val="28"/>
          <w:lang w:eastAsia="bg-BG"/>
        </w:rPr>
        <w:t>ПОДРОБНИТЕ УСТРОЙСТВЕНИ ПЛАНОВЕ И ИНВЕСТИЦИОННИТЕ ПРОЕКТИ. РЕД И УСЛОВИЯ</w:t>
      </w:r>
    </w:p>
    <w:p w:rsidR="00350848" w:rsidRPr="0095418C" w:rsidRDefault="00350848" w:rsidP="0035084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350848" w:rsidRPr="0095418C" w:rsidRDefault="00350848" w:rsidP="0035084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95418C">
        <w:rPr>
          <w:rFonts w:ascii="Times New Roman" w:eastAsia="Times New Roman" w:hAnsi="Times New Roman"/>
          <w:b/>
          <w:sz w:val="28"/>
          <w:szCs w:val="28"/>
          <w:lang w:eastAsia="bg-BG"/>
        </w:rPr>
        <w:t>Раздел първи</w:t>
      </w:r>
    </w:p>
    <w:p w:rsidR="00350848" w:rsidRPr="003846B1" w:rsidRDefault="00350848" w:rsidP="0035084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350848" w:rsidRPr="0095418C" w:rsidRDefault="00350848" w:rsidP="0035084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95418C">
        <w:rPr>
          <w:rFonts w:ascii="Times New Roman" w:eastAsia="Times New Roman" w:hAnsi="Times New Roman"/>
          <w:b/>
          <w:sz w:val="28"/>
          <w:szCs w:val="28"/>
          <w:lang w:eastAsia="bg-BG"/>
        </w:rPr>
        <w:t>Допълнителни изисквания към обема и съдържанието на инвестиционните проекти за нови сгради, съоръжения и архитектурни ансамбли и при основен ремонт, реконструкция, пристрояване и надстрояване на съществуващи</w:t>
      </w:r>
    </w:p>
    <w:p w:rsidR="00350848" w:rsidRDefault="00350848" w:rsidP="0035084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95418C">
        <w:rPr>
          <w:rFonts w:ascii="Times New Roman" w:eastAsia="Times New Roman" w:hAnsi="Times New Roman"/>
          <w:b/>
          <w:sz w:val="28"/>
          <w:szCs w:val="28"/>
          <w:lang w:eastAsia="bg-BG"/>
        </w:rPr>
        <w:t>сгради, съоръжения и техните елементи</w:t>
      </w:r>
    </w:p>
    <w:p w:rsidR="00350848" w:rsidRPr="0095418C" w:rsidRDefault="00350848" w:rsidP="0035084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5418C">
        <w:rPr>
          <w:rFonts w:ascii="Times New Roman" w:eastAsia="Times New Roman" w:hAnsi="Times New Roman"/>
          <w:b/>
          <w:sz w:val="28"/>
          <w:szCs w:val="28"/>
          <w:lang w:eastAsia="bg-BG"/>
        </w:rPr>
        <w:t>Чл.11. (1)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Инвестиционните проекти за нови сгради, преустройства, пристройки и надстройки на съществуващи сгради и съоръжения попадат в зоните по чл. 7, за които се издава разрешение за строеж включват освен изискуемите, съгласно Наредба № 4 от 21.05.2001 г. за обхвата и съдържанието на инвестиционните проекти проектни части и част „Градска среда“, оформена като допълнение към част „Архитектура“, в съответствие с изискванията на тази наредба.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5418C">
        <w:rPr>
          <w:rFonts w:ascii="Times New Roman" w:eastAsia="Times New Roman" w:hAnsi="Times New Roman"/>
          <w:b/>
          <w:sz w:val="28"/>
          <w:szCs w:val="28"/>
          <w:lang w:eastAsia="bg-BG"/>
        </w:rPr>
        <w:t>(2)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В случаите по чл. 147 и чл.151 от ЗУТ, когато не се изисква одобряване на инвестиционни проекти за издаване на разрешение за строеж се изготвя и представя от възложителя проектно предложение по част „Градска среда“, в съответствие </w:t>
      </w:r>
      <w:r>
        <w:rPr>
          <w:rFonts w:ascii="Times New Roman" w:eastAsia="Times New Roman" w:hAnsi="Times New Roman"/>
          <w:sz w:val="28"/>
          <w:szCs w:val="28"/>
          <w:lang w:eastAsia="bg-BG"/>
        </w:rPr>
        <w:t>с изискванията на тази наредба.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5418C">
        <w:rPr>
          <w:rFonts w:ascii="Times New Roman" w:eastAsia="Times New Roman" w:hAnsi="Times New Roman"/>
          <w:b/>
          <w:sz w:val="28"/>
          <w:szCs w:val="28"/>
          <w:lang w:eastAsia="bg-BG"/>
        </w:rPr>
        <w:t>Чл. 12. (1)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Проектното предложение по част „Градска среда“ се изготвя в текстови и графичен вид в мащаба на другите части от инвестиционния проект, във взаимовръзка и отговарящо на тях.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5418C">
        <w:rPr>
          <w:rFonts w:ascii="Times New Roman" w:eastAsia="Times New Roman" w:hAnsi="Times New Roman"/>
          <w:b/>
          <w:sz w:val="28"/>
          <w:szCs w:val="28"/>
          <w:lang w:eastAsia="bg-BG"/>
        </w:rPr>
        <w:t>(2)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Проектното предложение по част „Градска среда“ аргументира конкретния начин на оформяне на компонентите на градската среда и техните елементи и обосновава </w:t>
      </w:r>
      <w:proofErr w:type="spellStart"/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>вписванeто</w:t>
      </w:r>
      <w:proofErr w:type="spellEnd"/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на строежа в съществуващата градска среда при спазване на стандартите по тази наредба.</w:t>
      </w:r>
    </w:p>
    <w:p w:rsidR="00350848" w:rsidRPr="003846B1" w:rsidRDefault="00350848" w:rsidP="0035084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5418C">
        <w:rPr>
          <w:rFonts w:ascii="Times New Roman" w:eastAsia="Times New Roman" w:hAnsi="Times New Roman"/>
          <w:b/>
          <w:sz w:val="28"/>
          <w:szCs w:val="28"/>
          <w:lang w:eastAsia="bg-BG"/>
        </w:rPr>
        <w:t>Чл. 13.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Част „Градска среда“ следва да изяснява ситуационното, функционално-пространственото и архитектурно-художественото решение на обекта, естетическо оформяне и решение за цветово оформление на фасадни изображения на обекта/сградата и други, доказващи съответствието на проекта за конкретния обект/ строеж с техническите изисквания, посочени в съответните приложения.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5418C">
        <w:rPr>
          <w:rFonts w:ascii="Times New Roman" w:eastAsia="Times New Roman" w:hAnsi="Times New Roman"/>
          <w:b/>
          <w:sz w:val="28"/>
          <w:szCs w:val="28"/>
          <w:lang w:eastAsia="bg-BG"/>
        </w:rPr>
        <w:lastRenderedPageBreak/>
        <w:t>Чл. 14. (1)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Органът, компетентен да одобри инвестиционния проект, съгласува част „Градска среда“.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5418C">
        <w:rPr>
          <w:rFonts w:ascii="Times New Roman" w:eastAsia="Times New Roman" w:hAnsi="Times New Roman"/>
          <w:b/>
          <w:sz w:val="28"/>
          <w:szCs w:val="28"/>
          <w:lang w:eastAsia="bg-BG"/>
        </w:rPr>
        <w:t>(2)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Съгласуването по ал. 1 се изразява в извършване на проверка за установяване на съответствието на проекта със стандартите по тази наредба, посочени в приложенията при условията, регламентирани в глава осма на ЗУТ.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5418C">
        <w:rPr>
          <w:rFonts w:ascii="Times New Roman" w:eastAsia="Times New Roman" w:hAnsi="Times New Roman"/>
          <w:b/>
          <w:sz w:val="28"/>
          <w:szCs w:val="28"/>
          <w:lang w:eastAsia="bg-BG"/>
        </w:rPr>
        <w:t>Чл. 15. (1)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При констатирани несъответствия между инвестиционния проект и част Градска среда с изискванията на настоящата наредба, компетентният орган дава указания на Възложителя да ги отстрани с указан срок.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5418C">
        <w:rPr>
          <w:rFonts w:ascii="Times New Roman" w:eastAsia="Times New Roman" w:hAnsi="Times New Roman"/>
          <w:b/>
          <w:sz w:val="28"/>
          <w:szCs w:val="28"/>
          <w:lang w:eastAsia="bg-BG"/>
        </w:rPr>
        <w:t>(2)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ab/>
        <w:t>Разрешение за строеж не се издава, ако част „Градска среда“ (когато се изисква такава) не е в съответствие с изискванията на настоящата наредба.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5418C">
        <w:rPr>
          <w:rFonts w:ascii="Times New Roman" w:eastAsia="Times New Roman" w:hAnsi="Times New Roman"/>
          <w:b/>
          <w:sz w:val="28"/>
          <w:szCs w:val="28"/>
          <w:lang w:eastAsia="bg-BG"/>
        </w:rPr>
        <w:t>(3)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ab/>
        <w:t>След отстраняване на несъответствията, компетентният орган издава разрешение за строеж, ако внесеният проект по всички части отговаря на нормативните изисквания, включително на изискванията по тази наредба.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5418C">
        <w:rPr>
          <w:rFonts w:ascii="Times New Roman" w:eastAsia="Times New Roman" w:hAnsi="Times New Roman"/>
          <w:b/>
          <w:sz w:val="28"/>
          <w:szCs w:val="28"/>
          <w:lang w:eastAsia="bg-BG"/>
        </w:rPr>
        <w:t>Чл. 16.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Графичните материали към архитектурните инвестиционни проекти за консервация, реставрация и експониране на недвижимите културни ценности и на тяхната среда се изработват в съответствие с изискванията на наредбата доколкото не противоречат на императивните разпоредби на Закона за културното наследство и утвърдени специфични правила и нормативи /СПН/ към ОУП и подробни устройствени планове /ПУП/.</w:t>
      </w:r>
    </w:p>
    <w:p w:rsidR="00350848" w:rsidRPr="003846B1" w:rsidRDefault="00350848" w:rsidP="0035084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350848" w:rsidRPr="0095418C" w:rsidRDefault="00350848" w:rsidP="0035084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95418C">
        <w:rPr>
          <w:rFonts w:ascii="Times New Roman" w:eastAsia="Times New Roman" w:hAnsi="Times New Roman"/>
          <w:b/>
          <w:sz w:val="28"/>
          <w:szCs w:val="28"/>
          <w:lang w:eastAsia="bg-BG"/>
        </w:rPr>
        <w:t>Раздел втори</w:t>
      </w:r>
    </w:p>
    <w:p w:rsidR="00350848" w:rsidRPr="003846B1" w:rsidRDefault="00350848" w:rsidP="0035084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350848" w:rsidRPr="0095418C" w:rsidRDefault="00350848" w:rsidP="0035084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95418C">
        <w:rPr>
          <w:rFonts w:ascii="Times New Roman" w:eastAsia="Times New Roman" w:hAnsi="Times New Roman"/>
          <w:b/>
          <w:sz w:val="28"/>
          <w:szCs w:val="28"/>
          <w:lang w:eastAsia="bg-BG"/>
        </w:rPr>
        <w:t>Осигуряване на паркиране в градската среда - ред за одобряване на инвестиционни проекти, издаване на разрешения за строеж и въвеждане в експлоатация на строежи</w:t>
      </w:r>
    </w:p>
    <w:p w:rsidR="00350848" w:rsidRPr="003846B1" w:rsidRDefault="00350848" w:rsidP="0035084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5418C">
        <w:rPr>
          <w:rFonts w:ascii="Times New Roman" w:eastAsia="Times New Roman" w:hAnsi="Times New Roman"/>
          <w:b/>
          <w:sz w:val="28"/>
          <w:szCs w:val="28"/>
          <w:lang w:eastAsia="bg-BG"/>
        </w:rPr>
        <w:t>Чл.17.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Изграждането на паркинги и гаражи в урегулираните поземлени имоти се извършва въз основа на утвърдени подробни устройствени планове, съгласувани инвестиционни проекти за сгради и съоръжения и издадени строителни книжа по реда на ЗУТ.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5418C">
        <w:rPr>
          <w:rFonts w:ascii="Times New Roman" w:eastAsia="Times New Roman" w:hAnsi="Times New Roman"/>
          <w:b/>
          <w:sz w:val="28"/>
          <w:szCs w:val="28"/>
          <w:lang w:eastAsia="bg-BG"/>
        </w:rPr>
        <w:t>Чл.</w:t>
      </w:r>
      <w:r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 </w:t>
      </w:r>
      <w:r w:rsidRPr="0095418C">
        <w:rPr>
          <w:rFonts w:ascii="Times New Roman" w:eastAsia="Times New Roman" w:hAnsi="Times New Roman"/>
          <w:b/>
          <w:sz w:val="28"/>
          <w:szCs w:val="28"/>
          <w:lang w:eastAsia="bg-BG"/>
        </w:rPr>
        <w:t>18. (1)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Отклонения от нормите за паркиране, регламентирани в Закона и подзаконовите нормативни актове се допускат в случаите и до параметрите, предвидени в закона, в това число когато УПИ и/или обектът: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5418C">
        <w:rPr>
          <w:rFonts w:ascii="Times New Roman" w:eastAsia="Times New Roman" w:hAnsi="Times New Roman"/>
          <w:b/>
          <w:sz w:val="28"/>
          <w:szCs w:val="28"/>
          <w:lang w:eastAsia="bg-BG"/>
        </w:rPr>
        <w:t>а)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има излаз само на пешеходна улица или попада в зона с улици утвърдени традиционно като търговски, посочени в Приложение 1;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5418C">
        <w:rPr>
          <w:rFonts w:ascii="Times New Roman" w:eastAsia="Times New Roman" w:hAnsi="Times New Roman"/>
          <w:b/>
          <w:sz w:val="28"/>
          <w:szCs w:val="28"/>
          <w:lang w:eastAsia="bg-BG"/>
        </w:rPr>
        <w:lastRenderedPageBreak/>
        <w:t>б)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попада в зона на групови недвижими културни ценности, имоти с единични НКЦ и имоти в техните охранителни зони, за които разполагането на паркоместа в партера на сградите или в специфични дворни пространства би нарушило цялостния облик на уличния фронт и характеристиките на зоната.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5418C">
        <w:rPr>
          <w:rFonts w:ascii="Times New Roman" w:eastAsia="Times New Roman" w:hAnsi="Times New Roman"/>
          <w:b/>
          <w:sz w:val="28"/>
          <w:szCs w:val="28"/>
          <w:lang w:eastAsia="bg-BG"/>
        </w:rPr>
        <w:t>Чл.</w:t>
      </w:r>
      <w:r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 </w:t>
      </w:r>
      <w:r w:rsidRPr="0095418C">
        <w:rPr>
          <w:rFonts w:ascii="Times New Roman" w:eastAsia="Times New Roman" w:hAnsi="Times New Roman"/>
          <w:b/>
          <w:sz w:val="28"/>
          <w:szCs w:val="28"/>
          <w:lang w:eastAsia="bg-BG"/>
        </w:rPr>
        <w:t>19.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Не се разрешава одобряване на проекти и издаване на строителни книжа за промяна предназначението на помещения за паркиране в други функции, освен в случаите, когато с цялостен проект за УПИ по чл.43,ал.3 ЗУТ и с проекта за преустройство се доказва, че преустройството не води до нарушаване на разпоредбите на Наредба №РД-02-20-2/2017г. и до влошаване на постигнатия брой паркоместа във въведената в експлоатация сграда.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5418C">
        <w:rPr>
          <w:rFonts w:ascii="Times New Roman" w:eastAsia="Times New Roman" w:hAnsi="Times New Roman"/>
          <w:b/>
          <w:sz w:val="28"/>
          <w:szCs w:val="28"/>
          <w:lang w:eastAsia="bg-BG"/>
        </w:rPr>
        <w:t>Чл.</w:t>
      </w:r>
      <w:r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 </w:t>
      </w:r>
      <w:r w:rsidRPr="0095418C">
        <w:rPr>
          <w:rFonts w:ascii="Times New Roman" w:eastAsia="Times New Roman" w:hAnsi="Times New Roman"/>
          <w:b/>
          <w:sz w:val="28"/>
          <w:szCs w:val="28"/>
          <w:lang w:eastAsia="bg-BG"/>
        </w:rPr>
        <w:t>20.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Не се разрешава одобряване на проекти и издаване на строителни книжа, при наличие на повече от две места за паркиране/гариране разположени непосредствено едно след друго, без възможност за алтернативен достъп.</w:t>
      </w:r>
    </w:p>
    <w:p w:rsidR="00350848" w:rsidRPr="003846B1" w:rsidRDefault="00350848" w:rsidP="0035084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350848" w:rsidRPr="0095418C" w:rsidRDefault="00350848" w:rsidP="0035084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95418C">
        <w:rPr>
          <w:rFonts w:ascii="Times New Roman" w:eastAsia="Times New Roman" w:hAnsi="Times New Roman"/>
          <w:b/>
          <w:sz w:val="28"/>
          <w:szCs w:val="28"/>
          <w:lang w:eastAsia="bg-BG"/>
        </w:rPr>
        <w:t>Раздел трети</w:t>
      </w:r>
    </w:p>
    <w:p w:rsidR="00350848" w:rsidRPr="0095418C" w:rsidRDefault="00350848" w:rsidP="0035084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350848" w:rsidRDefault="00350848" w:rsidP="0035084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95418C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Допълнителни изисквания към сградите и елементите на </w:t>
      </w:r>
    </w:p>
    <w:p w:rsidR="00350848" w:rsidRPr="0095418C" w:rsidRDefault="00350848" w:rsidP="0035084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95418C">
        <w:rPr>
          <w:rFonts w:ascii="Times New Roman" w:eastAsia="Times New Roman" w:hAnsi="Times New Roman"/>
          <w:b/>
          <w:sz w:val="28"/>
          <w:szCs w:val="28"/>
          <w:lang w:eastAsia="bg-BG"/>
        </w:rPr>
        <w:t>градската среда</w:t>
      </w:r>
    </w:p>
    <w:p w:rsidR="00350848" w:rsidRPr="003846B1" w:rsidRDefault="00350848" w:rsidP="0035084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184C51">
        <w:rPr>
          <w:rFonts w:ascii="Times New Roman" w:eastAsia="Times New Roman" w:hAnsi="Times New Roman"/>
          <w:b/>
          <w:sz w:val="28"/>
          <w:szCs w:val="28"/>
          <w:lang w:eastAsia="bg-BG"/>
        </w:rPr>
        <w:t>Чл. 22.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Собствениците на сгради, постройки, съоръжения и инсталации са длъжни да ги поддържат в добро състояние и в подходящ естетически вид, включително съответстващ на одобрените с настоящата наредба технически изисквания.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/>
          <w:b/>
          <w:sz w:val="28"/>
          <w:szCs w:val="28"/>
          <w:lang w:eastAsia="bg-BG"/>
        </w:rPr>
        <w:t>Чл. 23. (1)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При изготвяне на инвестиционен проект за сграда, включена в режим на свързано застрояване цветовото решение на фасадите и, следва да бъде съобразено с цветовото решение на фасадите на съседните изградени сгради.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/>
          <w:b/>
          <w:sz w:val="28"/>
          <w:szCs w:val="28"/>
          <w:lang w:eastAsia="bg-BG"/>
        </w:rPr>
        <w:t>(2)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Отклонение от ал. 1 се допуска при изготвяне на общо художествено решение, </w:t>
      </w:r>
      <w:proofErr w:type="spellStart"/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>влючващо</w:t>
      </w:r>
      <w:proofErr w:type="spellEnd"/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съседните сгради в ансамбъл, при използване на цветове в обща гама или в контраст и като оттенък или нюанс.</w:t>
      </w:r>
    </w:p>
    <w:p w:rsidR="00350848" w:rsidRPr="003846B1" w:rsidRDefault="00350848" w:rsidP="0035084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184C51">
        <w:rPr>
          <w:rFonts w:ascii="Times New Roman" w:eastAsia="Times New Roman" w:hAnsi="Times New Roman"/>
          <w:b/>
          <w:sz w:val="28"/>
          <w:szCs w:val="28"/>
          <w:lang w:eastAsia="bg-BG"/>
        </w:rPr>
        <w:t>Чл. 24. (1)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При прилагане на мерки за енергийна ефективност (саниране) по фасадните стени на жилищни сгради не участващи в програма по енергийна ефективност на жилищни сгради, </w:t>
      </w:r>
      <w:proofErr w:type="spellStart"/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>новоположената</w:t>
      </w:r>
      <w:proofErr w:type="spellEnd"/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мазилка следва да е с цвят идентичен на първоначално положената такава при изграждането на сградата.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184C51">
        <w:rPr>
          <w:rFonts w:ascii="Times New Roman" w:eastAsia="Times New Roman" w:hAnsi="Times New Roman"/>
          <w:b/>
          <w:sz w:val="28"/>
          <w:szCs w:val="28"/>
          <w:lang w:eastAsia="bg-BG"/>
        </w:rPr>
        <w:lastRenderedPageBreak/>
        <w:t>(2)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отклонение от ал. 1 се допуска само в обща гама, като оттенък или нюанс с цел осигуряване на хармонично решение на цветовете.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184C51">
        <w:rPr>
          <w:rFonts w:ascii="Times New Roman" w:eastAsia="Times New Roman" w:hAnsi="Times New Roman"/>
          <w:b/>
          <w:sz w:val="28"/>
          <w:szCs w:val="28"/>
          <w:lang w:eastAsia="bg-BG"/>
        </w:rPr>
        <w:t>Чл. 25. (1)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При монтаж на външни климатични тела, следва същите да се разполагат по съответните фасади въз основа на цялостно хармонично решение и в представена индивидуално част Градска среда.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184C51">
        <w:rPr>
          <w:rFonts w:ascii="Times New Roman" w:eastAsia="Times New Roman" w:hAnsi="Times New Roman"/>
          <w:b/>
          <w:sz w:val="28"/>
          <w:szCs w:val="28"/>
          <w:lang w:eastAsia="bg-BG"/>
        </w:rPr>
        <w:t>(2)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Отклонение от ал. 1 се допуска само при обективни причини като невъзможност за монтаж и обслужване.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184C51">
        <w:rPr>
          <w:rFonts w:ascii="Times New Roman" w:eastAsia="Times New Roman" w:hAnsi="Times New Roman"/>
          <w:b/>
          <w:sz w:val="28"/>
          <w:szCs w:val="28"/>
          <w:lang w:eastAsia="bg-BG"/>
        </w:rPr>
        <w:t>Чл. 26.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Слънцезащитни елементи като сенници, тенти, </w:t>
      </w:r>
      <w:proofErr w:type="spellStart"/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>перголи</w:t>
      </w:r>
      <w:proofErr w:type="spellEnd"/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и </w:t>
      </w:r>
      <w:proofErr w:type="spellStart"/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>д.р</w:t>
      </w:r>
      <w:proofErr w:type="spellEnd"/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>. по новоизграждащи се и съществуващи сгради се изпълняват в цветовете на съответната сграда, с изключение на тези в ЦГЧ, за които има утвърдена цветова схема и тези в парковете.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184C51">
        <w:rPr>
          <w:rFonts w:ascii="Times New Roman" w:eastAsia="Times New Roman" w:hAnsi="Times New Roman"/>
          <w:b/>
          <w:sz w:val="28"/>
          <w:szCs w:val="28"/>
          <w:lang w:eastAsia="bg-BG"/>
        </w:rPr>
        <w:t>Чл. 27.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Когато с инвестиционен проект се предвижда изграждане на сграда в близост (до 1 съседна сграда включително и през улица), до която са налице обекти недвижими културни ценности, инвестиционните проекти се изработват в съответствие с изискванията на стандартите по наредбата доколкото не противоречат на императивните разпоредби на Закона за културното наследство и приети специфични правила и нормативи /СПН/ към ОУП и ПУП.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184C51">
        <w:rPr>
          <w:rFonts w:ascii="Times New Roman" w:eastAsia="Times New Roman" w:hAnsi="Times New Roman"/>
          <w:b/>
          <w:sz w:val="28"/>
          <w:szCs w:val="28"/>
          <w:lang w:eastAsia="bg-BG"/>
        </w:rPr>
        <w:t>Чл. 28.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Проектите за нови сгради следва да се съобразяват с непосредствената им градоустройствената среда и изискванията на тази наредба, с оглед постигането на единство на архитектурно-</w:t>
      </w:r>
      <w:proofErr w:type="spellStart"/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>силуетното</w:t>
      </w:r>
      <w:proofErr w:type="spellEnd"/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решение по улици, квартали и в града като цяло.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184C51">
        <w:rPr>
          <w:rFonts w:ascii="Times New Roman" w:eastAsia="Times New Roman" w:hAnsi="Times New Roman"/>
          <w:b/>
          <w:sz w:val="28"/>
          <w:szCs w:val="28"/>
          <w:lang w:eastAsia="bg-BG"/>
        </w:rPr>
        <w:t>Чл. 29.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Цветовото фасадно оформяне на сградите в жилищни квартали с комплексно застрояване, в това число цветовото оформление на номер и лого се предвиждат в цветовите гами съгласно </w:t>
      </w:r>
      <w:r w:rsidRPr="00184C51">
        <w:rPr>
          <w:rFonts w:ascii="Times New Roman" w:eastAsia="Times New Roman" w:hAnsi="Times New Roman"/>
          <w:b/>
          <w:sz w:val="28"/>
          <w:szCs w:val="28"/>
          <w:lang w:eastAsia="bg-BG"/>
        </w:rPr>
        <w:t>Приложение №2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към тази наредба.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184C51">
        <w:rPr>
          <w:rFonts w:ascii="Times New Roman" w:eastAsia="Times New Roman" w:hAnsi="Times New Roman"/>
          <w:b/>
          <w:sz w:val="28"/>
          <w:szCs w:val="28"/>
          <w:lang w:eastAsia="bg-BG"/>
        </w:rPr>
        <w:t>Чл. 30.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Изграждането на общите мрежи и съоръжения на техническата инфраструктура и техните отклонения се извършва планово или по инициатива на заинтересовани лица, при спазване на техническите изисквания, посочени в </w:t>
      </w:r>
      <w:r w:rsidRPr="00184C51">
        <w:rPr>
          <w:rFonts w:ascii="Times New Roman" w:eastAsia="Times New Roman" w:hAnsi="Times New Roman"/>
          <w:b/>
          <w:sz w:val="28"/>
          <w:szCs w:val="28"/>
          <w:lang w:eastAsia="bg-BG"/>
        </w:rPr>
        <w:t>Приложение 3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към настоящата наредба.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184C51">
        <w:rPr>
          <w:rFonts w:ascii="Times New Roman" w:eastAsia="Times New Roman" w:hAnsi="Times New Roman"/>
          <w:b/>
          <w:sz w:val="28"/>
          <w:szCs w:val="28"/>
          <w:lang w:eastAsia="bg-BG"/>
        </w:rPr>
        <w:t>Чл. 31.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В урбанизирани територии с действащ план за регулация и застрояване, където не е изградена техническа инфраструктура (улици, канализация и водопровод) строителство в частни имоти на строежи на основното застрояване се разрешава след издаване на разрешение за строеж за съответната техническа и пътна инфраструктура, като въвеждането в експлоатация на сградите може да стане едновременно или след въвеждане в експлоатация на уличните мрежи, съоръжения и обслужващи улици.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184C51">
        <w:rPr>
          <w:rFonts w:ascii="Times New Roman" w:eastAsia="Times New Roman" w:hAnsi="Times New Roman"/>
          <w:b/>
          <w:sz w:val="28"/>
          <w:szCs w:val="28"/>
          <w:lang w:eastAsia="bg-BG"/>
        </w:rPr>
        <w:t>Чл. 32. (1)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В жилищните комплекси, в териториите с комплексно жилищно строителство не се разрешава изграждането на огради.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184C51">
        <w:rPr>
          <w:rFonts w:ascii="Times New Roman" w:eastAsia="Times New Roman" w:hAnsi="Times New Roman"/>
          <w:b/>
          <w:sz w:val="28"/>
          <w:szCs w:val="28"/>
          <w:lang w:eastAsia="bg-BG"/>
        </w:rPr>
        <w:lastRenderedPageBreak/>
        <w:t>(2)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Извън посочените в ал.1 територии, Техническите изисквания и правила за огради са посочени в </w:t>
      </w:r>
      <w:r w:rsidRPr="00184C51">
        <w:rPr>
          <w:rFonts w:ascii="Times New Roman" w:eastAsia="Times New Roman" w:hAnsi="Times New Roman"/>
          <w:b/>
          <w:sz w:val="28"/>
          <w:szCs w:val="28"/>
          <w:lang w:eastAsia="bg-BG"/>
        </w:rPr>
        <w:t>Приложение №4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към настоящата наредба.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184C51">
        <w:rPr>
          <w:rFonts w:ascii="Times New Roman" w:eastAsia="Times New Roman" w:hAnsi="Times New Roman"/>
          <w:b/>
          <w:sz w:val="28"/>
          <w:szCs w:val="28"/>
          <w:lang w:eastAsia="bg-BG"/>
        </w:rPr>
        <w:t>Чл. 33. (1)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Рекламно-информационните елементи /РИЕ/ на територията на община Берковица се разполагат при спазване на техническите изисквания на тази наредба, след издадено разрешение за поставяне, по ред установен с Наредба за рекламната и информационна дейност на територията на община Берковица.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184C51">
        <w:rPr>
          <w:rFonts w:ascii="Times New Roman" w:eastAsia="Times New Roman" w:hAnsi="Times New Roman"/>
          <w:b/>
          <w:sz w:val="28"/>
          <w:szCs w:val="28"/>
          <w:lang w:eastAsia="bg-BG"/>
        </w:rPr>
        <w:t>(2)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ab/>
        <w:t>Разрешава се поставянето на рекламно-информационни елементи върху фасади и покриви на съществуващи сгради само ако това е доказано с цялостно фасадно решение и не противоречи на общите изисквания за наддавания съгласно разпоредбите на ЗУТ и Наредба №7 на МРРБ. В случай, че поставянето на РИЕ върху фасади или покриви на сгради не е свързано с изграждане или преустройство на даден обект, Гл. архитект на общината съгласува проекта.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184C51">
        <w:rPr>
          <w:rFonts w:ascii="Times New Roman" w:eastAsia="Times New Roman" w:hAnsi="Times New Roman"/>
          <w:b/>
          <w:sz w:val="28"/>
          <w:szCs w:val="28"/>
          <w:lang w:eastAsia="bg-BG"/>
        </w:rPr>
        <w:t>(3)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ab/>
        <w:t>Техническите изисквания към визията и размерите на РИЕ са посочени в</w:t>
      </w:r>
      <w:r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Pr="00184C51">
        <w:rPr>
          <w:rFonts w:ascii="Times New Roman" w:eastAsia="Times New Roman" w:hAnsi="Times New Roman"/>
          <w:b/>
          <w:sz w:val="28"/>
          <w:szCs w:val="28"/>
          <w:lang w:eastAsia="bg-BG"/>
        </w:rPr>
        <w:t>Приложение №5</w:t>
      </w:r>
      <w:r>
        <w:rPr>
          <w:rFonts w:ascii="Times New Roman" w:eastAsia="Times New Roman" w:hAnsi="Times New Roman"/>
          <w:sz w:val="28"/>
          <w:szCs w:val="28"/>
          <w:lang w:eastAsia="bg-BG"/>
        </w:rPr>
        <w:t xml:space="preserve"> към настоящата наредба.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72565B">
        <w:rPr>
          <w:rFonts w:ascii="Times New Roman" w:eastAsia="Times New Roman" w:hAnsi="Times New Roman"/>
          <w:b/>
          <w:sz w:val="28"/>
          <w:szCs w:val="28"/>
          <w:lang w:eastAsia="bg-BG"/>
        </w:rPr>
        <w:t>Чл. 34.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При </w:t>
      </w:r>
      <w:proofErr w:type="spellStart"/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>брандиране</w:t>
      </w:r>
      <w:proofErr w:type="spellEnd"/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върху витрини на търговски обекти се разрешава рекламната и/или информационна площ да заема най-много 25 % от площта на витрините на обекта.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72565B">
        <w:rPr>
          <w:rFonts w:ascii="Times New Roman" w:eastAsia="Times New Roman" w:hAnsi="Times New Roman"/>
          <w:b/>
          <w:sz w:val="28"/>
          <w:szCs w:val="28"/>
          <w:lang w:eastAsia="bg-BG"/>
        </w:rPr>
        <w:t>Чл. 35. (1)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proofErr w:type="spellStart"/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>Преместваемите</w:t>
      </w:r>
      <w:proofErr w:type="spellEnd"/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обекти и информационни и декоративно- монументални елементи на територията на общината се разполагат след издадено разрешение за поставяне по ред, установен с Наредбата по чл.56 от ЗУТ на Община Берковица.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72565B">
        <w:rPr>
          <w:rFonts w:ascii="Times New Roman" w:eastAsia="Times New Roman" w:hAnsi="Times New Roman"/>
          <w:b/>
          <w:sz w:val="28"/>
          <w:szCs w:val="28"/>
          <w:lang w:eastAsia="bg-BG"/>
        </w:rPr>
        <w:t>(2)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Техническите изисквания към визията и размерите на </w:t>
      </w:r>
      <w:proofErr w:type="spellStart"/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>преместваемите</w:t>
      </w:r>
      <w:proofErr w:type="spellEnd"/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обекти и елементите на градското обзавеждане са посочени в </w:t>
      </w:r>
      <w:r w:rsidRPr="0072565B">
        <w:rPr>
          <w:rFonts w:ascii="Times New Roman" w:eastAsia="Times New Roman" w:hAnsi="Times New Roman"/>
          <w:b/>
          <w:sz w:val="28"/>
          <w:szCs w:val="28"/>
          <w:lang w:eastAsia="bg-BG"/>
        </w:rPr>
        <w:t>Приложение №6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към настоящата наредба.</w:t>
      </w:r>
    </w:p>
    <w:p w:rsidR="00350848" w:rsidRPr="003846B1" w:rsidRDefault="00350848" w:rsidP="0035084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350848" w:rsidRPr="0072565B" w:rsidRDefault="00350848" w:rsidP="0035084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72565B">
        <w:rPr>
          <w:rFonts w:ascii="Times New Roman" w:eastAsia="Times New Roman" w:hAnsi="Times New Roman"/>
          <w:b/>
          <w:sz w:val="28"/>
          <w:szCs w:val="28"/>
          <w:lang w:eastAsia="bg-BG"/>
        </w:rPr>
        <w:t>Раздел четвърти</w:t>
      </w:r>
    </w:p>
    <w:p w:rsidR="00350848" w:rsidRPr="0072565B" w:rsidRDefault="00350848" w:rsidP="0035084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350848" w:rsidRPr="0072565B" w:rsidRDefault="00350848" w:rsidP="0035084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72565B">
        <w:rPr>
          <w:rFonts w:ascii="Times New Roman" w:eastAsia="Times New Roman" w:hAnsi="Times New Roman"/>
          <w:b/>
          <w:sz w:val="28"/>
          <w:szCs w:val="28"/>
          <w:lang w:eastAsia="bg-BG"/>
        </w:rPr>
        <w:t>Проверка на съответствието с изискванията по тази наредба след завършване на строежа</w:t>
      </w:r>
    </w:p>
    <w:p w:rsidR="00350848" w:rsidRPr="003846B1" w:rsidRDefault="00350848" w:rsidP="0035084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72565B">
        <w:rPr>
          <w:rFonts w:ascii="Times New Roman" w:eastAsia="Times New Roman" w:hAnsi="Times New Roman"/>
          <w:b/>
          <w:sz w:val="28"/>
          <w:szCs w:val="28"/>
          <w:lang w:eastAsia="bg-BG"/>
        </w:rPr>
        <w:t>Чл. 36. (1)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Компетентният орган, който приема строежа и го въвежда в експлоатация по реда на чл.177 ал.3 от ЗУТ задължително извършва проверка за съответствието на строежа с част „Градска среда“ и изискванията на тази наредба, когато проектът при одобряване е окомплектован с нея.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72565B">
        <w:rPr>
          <w:rFonts w:ascii="Times New Roman" w:eastAsia="Times New Roman" w:hAnsi="Times New Roman"/>
          <w:b/>
          <w:sz w:val="28"/>
          <w:szCs w:val="28"/>
          <w:lang w:eastAsia="bg-BG"/>
        </w:rPr>
        <w:t>(2)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За строежи, които се въвеждат в експлоатация по реда на чл.177</w:t>
      </w:r>
      <w:r>
        <w:rPr>
          <w:rFonts w:ascii="Times New Roman" w:eastAsia="Times New Roman" w:hAnsi="Times New Roman"/>
          <w:sz w:val="28"/>
          <w:szCs w:val="28"/>
          <w:lang w:eastAsia="bg-BG"/>
        </w:rPr>
        <w:t>,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ал.2 от ЗУТ, с разрешение за ползване, заедно с протокола за реализирано озеленяване се представя становище от главния архитект или 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lastRenderedPageBreak/>
        <w:t>упълномощено от него лице от общинската администрация за изпълнението на изискванията на тази наредба и съответствието на строежа със същата.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72565B">
        <w:rPr>
          <w:rFonts w:ascii="Times New Roman" w:eastAsia="Times New Roman" w:hAnsi="Times New Roman"/>
          <w:b/>
          <w:sz w:val="28"/>
          <w:szCs w:val="28"/>
          <w:lang w:eastAsia="bg-BG"/>
        </w:rPr>
        <w:t>Чл. 37. (1)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Компетентният орган, отказва издаване на разрешение за ползване или удостоверение за въвеждане в експлоатация, освен ако установи наличие на някое от обстоятелствата по чл. 178, ал. 3 ЗУТ и когато не е спазен одобрен проект по част „Градска среда“ и изискванията на настоящата наредба.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72565B">
        <w:rPr>
          <w:rFonts w:ascii="Times New Roman" w:eastAsia="Times New Roman" w:hAnsi="Times New Roman"/>
          <w:b/>
          <w:sz w:val="28"/>
          <w:szCs w:val="28"/>
          <w:lang w:eastAsia="bg-BG"/>
        </w:rPr>
        <w:t>(2)</w:t>
      </w:r>
      <w:r w:rsidRPr="0072565B"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>При постановен отказ по предходната алинея възложителят отстранява причините за отказа и прави ново искане за издаване на разрешение за ползване или на удостоверение за въвеждане в експлоатация по общия ред.</w:t>
      </w:r>
    </w:p>
    <w:p w:rsidR="00350848" w:rsidRPr="003846B1" w:rsidRDefault="00350848" w:rsidP="0035084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350848" w:rsidRDefault="00350848" w:rsidP="0035084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72565B">
        <w:rPr>
          <w:rFonts w:ascii="Times New Roman" w:eastAsia="Times New Roman" w:hAnsi="Times New Roman"/>
          <w:b/>
          <w:sz w:val="28"/>
          <w:szCs w:val="28"/>
          <w:lang w:eastAsia="bg-BG"/>
        </w:rPr>
        <w:t>ГЛАВА ЧЕТВЪРТА</w:t>
      </w:r>
    </w:p>
    <w:p w:rsidR="00350848" w:rsidRDefault="00350848" w:rsidP="0035084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350848" w:rsidRDefault="00350848" w:rsidP="0035084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72565B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 КОНТРОЛ</w:t>
      </w:r>
    </w:p>
    <w:p w:rsidR="00350848" w:rsidRPr="0072565B" w:rsidRDefault="00350848" w:rsidP="0035084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72565B">
        <w:rPr>
          <w:rFonts w:ascii="Times New Roman" w:eastAsia="Times New Roman" w:hAnsi="Times New Roman"/>
          <w:b/>
          <w:sz w:val="28"/>
          <w:szCs w:val="28"/>
          <w:lang w:eastAsia="bg-BG"/>
        </w:rPr>
        <w:t>Чл. 38. (1)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Контролът по спазването на разпоредбите на тази наредба се осъществява по реда на Закона за устройство на територията от Главния архитект или определените от него длъжностни лица от общинската администрация.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72565B">
        <w:rPr>
          <w:rFonts w:ascii="Times New Roman" w:eastAsia="Times New Roman" w:hAnsi="Times New Roman"/>
          <w:b/>
          <w:sz w:val="28"/>
          <w:szCs w:val="28"/>
          <w:lang w:eastAsia="bg-BG"/>
        </w:rPr>
        <w:t>(2)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ab/>
        <w:t>Длъжностните лица по ал.1 имат право да извършват проверки и да санкционират въз основа на определените в тази наредба норми.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72565B">
        <w:rPr>
          <w:rFonts w:ascii="Times New Roman" w:eastAsia="Times New Roman" w:hAnsi="Times New Roman"/>
          <w:b/>
          <w:sz w:val="28"/>
          <w:szCs w:val="28"/>
          <w:lang w:eastAsia="bg-BG"/>
        </w:rPr>
        <w:t>(3)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ab/>
        <w:t>При извършването на проверки лицата по ал. 2 имат право: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>1.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ab/>
        <w:t>на свободен достъп;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>2.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ab/>
        <w:t>да изискват необходимите документи, във връзка с осъществявания от тях контрол;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>3.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ab/>
        <w:t>да привличат експерти в съответната област, когато проверката е особено сложна и изисква специални знания;</w:t>
      </w:r>
    </w:p>
    <w:p w:rsidR="00350848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72565B">
        <w:rPr>
          <w:rFonts w:ascii="Times New Roman" w:eastAsia="Times New Roman" w:hAnsi="Times New Roman"/>
          <w:b/>
          <w:sz w:val="28"/>
          <w:szCs w:val="28"/>
          <w:lang w:eastAsia="bg-BG"/>
        </w:rPr>
        <w:t>Чл. 39.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За нарушения на тази наредба на виновните физически лица се налага глоба в размер на 500 лева, а на едноличните търговци или юридическите лица – имуществена санкция в размер на 1000 лева.</w:t>
      </w:r>
    </w:p>
    <w:p w:rsidR="00350848" w:rsidRPr="0072565B" w:rsidRDefault="00350848" w:rsidP="00350848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350848" w:rsidRPr="0072565B" w:rsidRDefault="00350848" w:rsidP="0035084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72565B">
        <w:rPr>
          <w:rFonts w:ascii="Times New Roman" w:eastAsia="Times New Roman" w:hAnsi="Times New Roman"/>
          <w:b/>
          <w:sz w:val="28"/>
          <w:szCs w:val="28"/>
          <w:lang w:eastAsia="bg-BG"/>
        </w:rPr>
        <w:t>ДОПЪЛНИТЕЛНИ РАЗПОРЕДБИ</w:t>
      </w:r>
    </w:p>
    <w:p w:rsidR="00350848" w:rsidRPr="003846B1" w:rsidRDefault="00350848" w:rsidP="0035084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>§ 1. По смисъла на тази наредба:</w:t>
      </w:r>
    </w:p>
    <w:p w:rsidR="00350848" w:rsidRPr="003846B1" w:rsidRDefault="00350848" w:rsidP="0035084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350848" w:rsidRPr="003846B1" w:rsidRDefault="00350848" w:rsidP="0035084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72565B">
        <w:rPr>
          <w:rFonts w:ascii="Times New Roman" w:eastAsia="Times New Roman" w:hAnsi="Times New Roman"/>
          <w:sz w:val="28"/>
          <w:szCs w:val="28"/>
          <w:lang w:eastAsia="bg-BG"/>
        </w:rPr>
        <w:t>1.</w:t>
      </w:r>
      <w:r w:rsidRPr="0072565B">
        <w:rPr>
          <w:rFonts w:ascii="Times New Roman" w:eastAsia="Times New Roman" w:hAnsi="Times New Roman"/>
          <w:sz w:val="28"/>
          <w:szCs w:val="28"/>
          <w:lang w:eastAsia="bg-BG"/>
        </w:rPr>
        <w:tab/>
      </w:r>
      <w:r w:rsidRPr="0072565B">
        <w:rPr>
          <w:rFonts w:ascii="Times New Roman" w:eastAsia="Times New Roman" w:hAnsi="Times New Roman"/>
          <w:b/>
          <w:i/>
          <w:sz w:val="28"/>
          <w:szCs w:val="28"/>
          <w:lang w:eastAsia="bg-BG"/>
        </w:rPr>
        <w:t>„Градска среда“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е система от градски пространства и елементите в тях, която създава уникален и разпознаваем облик, характерен за града.</w:t>
      </w:r>
    </w:p>
    <w:p w:rsidR="00350848" w:rsidRPr="003846B1" w:rsidRDefault="00350848" w:rsidP="0035084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>2.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ab/>
      </w:r>
      <w:r w:rsidRPr="0072565B">
        <w:rPr>
          <w:rFonts w:ascii="Times New Roman" w:eastAsia="Times New Roman" w:hAnsi="Times New Roman"/>
          <w:b/>
          <w:i/>
          <w:sz w:val="28"/>
          <w:szCs w:val="28"/>
          <w:lang w:eastAsia="bg-BG"/>
        </w:rPr>
        <w:t>„Градско пространство“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е обособена част от града – улица, площад, градина, пространство между сгради, постройки, съоръжения, 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lastRenderedPageBreak/>
        <w:t>алеи, улици и др., заедно с ограждащите ги фасади и други елементи, което има единно визуално въздействие, характерен облик, историческо или традиционно установено значение за града.</w:t>
      </w:r>
    </w:p>
    <w:p w:rsidR="00350848" w:rsidRPr="003846B1" w:rsidRDefault="00350848" w:rsidP="0035084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>3.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ab/>
      </w:r>
      <w:r w:rsidRPr="0072565B">
        <w:rPr>
          <w:rFonts w:ascii="Times New Roman" w:eastAsia="Times New Roman" w:hAnsi="Times New Roman"/>
          <w:b/>
          <w:i/>
          <w:sz w:val="28"/>
          <w:szCs w:val="28"/>
          <w:lang w:eastAsia="bg-BG"/>
        </w:rPr>
        <w:t>„Градски дизайн“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е комплексно оформяне и обзавеждане на градските пространства в съчетание с външния вид на обкръжаващите ги сгради и постройки</w:t>
      </w:r>
      <w:r>
        <w:rPr>
          <w:rFonts w:ascii="Times New Roman" w:eastAsia="Times New Roman" w:hAnsi="Times New Roman"/>
          <w:sz w:val="28"/>
          <w:szCs w:val="28"/>
          <w:lang w:eastAsia="bg-BG"/>
        </w:rPr>
        <w:t>.</w:t>
      </w:r>
    </w:p>
    <w:p w:rsidR="00350848" w:rsidRPr="003846B1" w:rsidRDefault="00350848" w:rsidP="0035084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>4.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ab/>
      </w:r>
      <w:r w:rsidRPr="0072565B">
        <w:rPr>
          <w:rFonts w:ascii="Times New Roman" w:eastAsia="Times New Roman" w:hAnsi="Times New Roman"/>
          <w:b/>
          <w:i/>
          <w:sz w:val="28"/>
          <w:szCs w:val="28"/>
          <w:lang w:eastAsia="bg-BG"/>
        </w:rPr>
        <w:t>„Характерно въздействие“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е съвкупност от елементи на градския дизайн, които имат интегрираща роля за уникалния и характерен облик на града и обвързват околното пространство в един ансамбъл, имащ роля на символ на града.</w:t>
      </w:r>
    </w:p>
    <w:p w:rsidR="00350848" w:rsidRPr="003846B1" w:rsidRDefault="00350848" w:rsidP="0035084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350848" w:rsidRPr="0072565B" w:rsidRDefault="00350848" w:rsidP="0035084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72565B">
        <w:rPr>
          <w:rFonts w:ascii="Times New Roman" w:eastAsia="Times New Roman" w:hAnsi="Times New Roman"/>
          <w:b/>
          <w:sz w:val="28"/>
          <w:szCs w:val="28"/>
          <w:lang w:eastAsia="bg-BG"/>
        </w:rPr>
        <w:t>ПРЕХОДНИ И ЗАКЛЮЧИТЕЛНИ РАЗПОРЕДБИ</w:t>
      </w:r>
    </w:p>
    <w:p w:rsidR="00350848" w:rsidRPr="003846B1" w:rsidRDefault="00350848" w:rsidP="0035084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>§ 2. (1) Започнатите производства по съгласуване и одобряване на инвестиционни проекти, които не са приключили до влизането в сила на тази наредбата с издаване на акт за одобряването им от компетентния орган, се довършват по досегашния ред.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>(2) За започнато производство по одобряване на инвестиционен проект и издаване на разрешение за строеж се счита датата на внасяне на инвестиционния проект за съгласуване или одобряването му от компетентния орган. За започнато производство се счита и наличието на съгласуван от компетентния орган идеен инвестиционен проект.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>§ 3. Тази наредба се издава на основание чл. 13а от Закона за устройство на територията,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>§ 4. Указания по тълкуването и прилагането на наредбата се дават от Главния архитект на Община Берковица.</w:t>
      </w:r>
    </w:p>
    <w:p w:rsidR="00BE1C08" w:rsidRPr="00EB431F" w:rsidRDefault="00BE1C08" w:rsidP="00BE1C08">
      <w:pPr>
        <w:rPr>
          <w:b/>
          <w:sz w:val="28"/>
          <w:szCs w:val="28"/>
        </w:rPr>
      </w:pPr>
    </w:p>
    <w:sectPr w:rsidR="00BE1C08" w:rsidRPr="00EB431F" w:rsidSect="006D0765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1B69" w:rsidRDefault="00311B69" w:rsidP="00251FF5">
      <w:pPr>
        <w:spacing w:after="0" w:line="240" w:lineRule="auto"/>
      </w:pPr>
      <w:r>
        <w:separator/>
      </w:r>
    </w:p>
  </w:endnote>
  <w:endnote w:type="continuationSeparator" w:id="0">
    <w:p w:rsidR="00311B69" w:rsidRDefault="00311B69" w:rsidP="00251F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1298437"/>
      <w:docPartObj>
        <w:docPartGallery w:val="Page Numbers (Bottom of Page)"/>
        <w:docPartUnique/>
      </w:docPartObj>
    </w:sdtPr>
    <w:sdtEndPr/>
    <w:sdtContent>
      <w:p w:rsidR="00251FF5" w:rsidRPr="00E644FE" w:rsidRDefault="00251FF5" w:rsidP="00350848">
        <w:pPr>
          <w:pStyle w:val="ac"/>
          <w:pBdr>
            <w:top w:val="thinThickSmallGap" w:sz="24" w:space="1" w:color="622423"/>
          </w:pBdr>
          <w:tabs>
            <w:tab w:val="right" w:pos="9355"/>
          </w:tabs>
          <w:jc w:val="center"/>
          <w:rPr>
            <w:rFonts w:ascii="Cambria" w:hAnsi="Cambria"/>
            <w:i/>
            <w:sz w:val="18"/>
            <w:szCs w:val="18"/>
          </w:rPr>
        </w:pPr>
        <w:r w:rsidRPr="00251FF5">
          <w:rPr>
            <w:rFonts w:ascii="Cambria" w:hAnsi="Cambria"/>
            <w:b/>
            <w:i/>
            <w:sz w:val="18"/>
            <w:szCs w:val="18"/>
          </w:rPr>
          <w:t xml:space="preserve">Наредба </w:t>
        </w:r>
        <w:r w:rsidRPr="00251FF5">
          <w:rPr>
            <w:rFonts w:ascii="Cambria" w:hAnsi="Cambria"/>
            <w:b/>
            <w:bCs/>
            <w:i/>
            <w:sz w:val="18"/>
            <w:szCs w:val="18"/>
          </w:rPr>
          <w:t xml:space="preserve">за </w:t>
        </w:r>
        <w:r w:rsidR="00350848">
          <w:rPr>
            <w:rFonts w:ascii="Cambria" w:hAnsi="Cambria"/>
            <w:b/>
            <w:bCs/>
            <w:i/>
            <w:sz w:val="18"/>
            <w:szCs w:val="18"/>
          </w:rPr>
          <w:t>специфични изисквания към облика на градските пространства, сградите и архитектурните ансамбли на територията на град Берковица</w:t>
        </w:r>
      </w:p>
      <w:p w:rsidR="00251FF5" w:rsidRDefault="00251FF5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50848">
          <w:rPr>
            <w:noProof/>
          </w:rPr>
          <w:t>11</w:t>
        </w:r>
        <w:r>
          <w:fldChar w:fldCharType="end"/>
        </w:r>
      </w:p>
    </w:sdtContent>
  </w:sdt>
  <w:p w:rsidR="00251FF5" w:rsidRDefault="00251FF5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1B69" w:rsidRDefault="00311B69" w:rsidP="00251FF5">
      <w:pPr>
        <w:spacing w:after="0" w:line="240" w:lineRule="auto"/>
      </w:pPr>
      <w:r>
        <w:separator/>
      </w:r>
    </w:p>
  </w:footnote>
  <w:footnote w:type="continuationSeparator" w:id="0">
    <w:p w:rsidR="00311B69" w:rsidRDefault="00311B69" w:rsidP="00251F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bottom w:val="single" w:sz="18" w:space="0" w:color="808080"/>
        <w:insideV w:val="single" w:sz="18" w:space="0" w:color="808080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7094"/>
      <w:gridCol w:w="2208"/>
    </w:tblGrid>
    <w:tr w:rsidR="00251FF5" w:rsidRPr="00BE1C08" w:rsidTr="00C510DD">
      <w:trPr>
        <w:trHeight w:val="288"/>
      </w:trPr>
      <w:tc>
        <w:tcPr>
          <w:tcW w:w="7094" w:type="dxa"/>
          <w:tcBorders>
            <w:top w:val="nil"/>
            <w:left w:val="nil"/>
            <w:bottom w:val="single" w:sz="18" w:space="0" w:color="808080"/>
            <w:right w:val="single" w:sz="18" w:space="0" w:color="808080"/>
          </w:tcBorders>
          <w:hideMark/>
        </w:tcPr>
        <w:p w:rsidR="00251FF5" w:rsidRPr="00BE1C08" w:rsidRDefault="00304691" w:rsidP="00251FF5">
          <w:pPr>
            <w:pStyle w:val="a5"/>
            <w:jc w:val="right"/>
            <w:rPr>
              <w:rFonts w:ascii="Times New Roman" w:hAnsi="Times New Roman"/>
              <w:b/>
              <w:i/>
            </w:rPr>
          </w:pPr>
          <w:r>
            <w:rPr>
              <w:rFonts w:ascii="Times New Roman" w:hAnsi="Times New Roman"/>
              <w:b/>
              <w:i/>
            </w:rPr>
            <w:t>Приета с Решение № 1</w:t>
          </w:r>
          <w:r w:rsidR="00256180">
            <w:rPr>
              <w:rFonts w:ascii="Times New Roman" w:hAnsi="Times New Roman"/>
              <w:b/>
              <w:i/>
              <w:lang w:val="en-US"/>
            </w:rPr>
            <w:t>386</w:t>
          </w:r>
          <w:r w:rsidR="00251FF5" w:rsidRPr="00BE1C08">
            <w:rPr>
              <w:rFonts w:ascii="Times New Roman" w:hAnsi="Times New Roman"/>
              <w:b/>
              <w:i/>
            </w:rPr>
            <w:t xml:space="preserve"> от </w:t>
          </w:r>
          <w:r w:rsidR="00256180">
            <w:rPr>
              <w:rFonts w:ascii="Times New Roman" w:hAnsi="Times New Roman"/>
              <w:b/>
              <w:i/>
            </w:rPr>
            <w:t>Протокол № 68/24.03.2023</w:t>
          </w:r>
          <w:r w:rsidR="00251FF5" w:rsidRPr="00BE1C08">
            <w:rPr>
              <w:rFonts w:ascii="Times New Roman" w:hAnsi="Times New Roman"/>
              <w:b/>
              <w:i/>
            </w:rPr>
            <w:t xml:space="preserve"> г.</w:t>
          </w:r>
        </w:p>
      </w:tc>
      <w:tc>
        <w:tcPr>
          <w:tcW w:w="2208" w:type="dxa"/>
          <w:tcBorders>
            <w:top w:val="nil"/>
            <w:left w:val="single" w:sz="18" w:space="0" w:color="808080"/>
            <w:bottom w:val="single" w:sz="18" w:space="0" w:color="808080"/>
            <w:right w:val="nil"/>
          </w:tcBorders>
          <w:hideMark/>
        </w:tcPr>
        <w:p w:rsidR="00251FF5" w:rsidRPr="00BE1C08" w:rsidRDefault="00251FF5" w:rsidP="00251FF5">
          <w:pPr>
            <w:pStyle w:val="a5"/>
            <w:rPr>
              <w:rFonts w:ascii="Times New Roman" w:hAnsi="Times New Roman"/>
              <w:b/>
              <w:bCs/>
              <w:i/>
              <w:color w:val="4F81BD"/>
            </w:rPr>
          </w:pPr>
          <w:r w:rsidRPr="00BE1C08">
            <w:rPr>
              <w:rFonts w:ascii="Times New Roman" w:hAnsi="Times New Roman"/>
              <w:b/>
              <w:bCs/>
              <w:i/>
            </w:rPr>
            <w:t>Общински съвет - Берковица</w:t>
          </w:r>
        </w:p>
      </w:tc>
    </w:tr>
  </w:tbl>
  <w:p w:rsidR="00251FF5" w:rsidRDefault="00251FF5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BD5880C4"/>
    <w:lvl w:ilvl="0">
      <w:numFmt w:val="bullet"/>
      <w:lvlText w:val="*"/>
      <w:lvlJc w:val="left"/>
    </w:lvl>
  </w:abstractNum>
  <w:abstractNum w:abstractNumId="1" w15:restartNumberingAfterBreak="0">
    <w:nsid w:val="10AC5807"/>
    <w:multiLevelType w:val="hybridMultilevel"/>
    <w:tmpl w:val="EAEE71F0"/>
    <w:lvl w:ilvl="0" w:tplc="B114F99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BC91F7A"/>
    <w:multiLevelType w:val="hybridMultilevel"/>
    <w:tmpl w:val="EEE8BD44"/>
    <w:lvl w:ilvl="0" w:tplc="8CA64B5A">
      <w:start w:val="1"/>
      <w:numFmt w:val="decimal"/>
      <w:lvlText w:val="%1."/>
      <w:lvlJc w:val="left"/>
      <w:pPr>
        <w:ind w:left="3243" w:hanging="360"/>
      </w:pPr>
      <w:rPr>
        <w:rFonts w:ascii="Times New Roman" w:eastAsiaTheme="minorHAnsi" w:hAnsi="Times New Roman" w:cs="Times New Roman"/>
        <w:b w:val="0"/>
      </w:rPr>
    </w:lvl>
    <w:lvl w:ilvl="1" w:tplc="04020019" w:tentative="1">
      <w:start w:val="1"/>
      <w:numFmt w:val="lowerLetter"/>
      <w:lvlText w:val="%2."/>
      <w:lvlJc w:val="left"/>
      <w:pPr>
        <w:ind w:left="3963" w:hanging="360"/>
      </w:pPr>
    </w:lvl>
    <w:lvl w:ilvl="2" w:tplc="0402001B" w:tentative="1">
      <w:start w:val="1"/>
      <w:numFmt w:val="lowerRoman"/>
      <w:lvlText w:val="%3."/>
      <w:lvlJc w:val="right"/>
      <w:pPr>
        <w:ind w:left="4683" w:hanging="180"/>
      </w:pPr>
    </w:lvl>
    <w:lvl w:ilvl="3" w:tplc="0402000F" w:tentative="1">
      <w:start w:val="1"/>
      <w:numFmt w:val="decimal"/>
      <w:lvlText w:val="%4."/>
      <w:lvlJc w:val="left"/>
      <w:pPr>
        <w:ind w:left="5403" w:hanging="360"/>
      </w:pPr>
    </w:lvl>
    <w:lvl w:ilvl="4" w:tplc="04020019" w:tentative="1">
      <w:start w:val="1"/>
      <w:numFmt w:val="lowerLetter"/>
      <w:lvlText w:val="%5."/>
      <w:lvlJc w:val="left"/>
      <w:pPr>
        <w:ind w:left="6123" w:hanging="360"/>
      </w:pPr>
    </w:lvl>
    <w:lvl w:ilvl="5" w:tplc="0402001B" w:tentative="1">
      <w:start w:val="1"/>
      <w:numFmt w:val="lowerRoman"/>
      <w:lvlText w:val="%6."/>
      <w:lvlJc w:val="right"/>
      <w:pPr>
        <w:ind w:left="6843" w:hanging="180"/>
      </w:pPr>
    </w:lvl>
    <w:lvl w:ilvl="6" w:tplc="0402000F" w:tentative="1">
      <w:start w:val="1"/>
      <w:numFmt w:val="decimal"/>
      <w:lvlText w:val="%7."/>
      <w:lvlJc w:val="left"/>
      <w:pPr>
        <w:ind w:left="7563" w:hanging="360"/>
      </w:pPr>
    </w:lvl>
    <w:lvl w:ilvl="7" w:tplc="04020019" w:tentative="1">
      <w:start w:val="1"/>
      <w:numFmt w:val="lowerLetter"/>
      <w:lvlText w:val="%8."/>
      <w:lvlJc w:val="left"/>
      <w:pPr>
        <w:ind w:left="8283" w:hanging="360"/>
      </w:pPr>
    </w:lvl>
    <w:lvl w:ilvl="8" w:tplc="0402001B" w:tentative="1">
      <w:start w:val="1"/>
      <w:numFmt w:val="lowerRoman"/>
      <w:lvlText w:val="%9."/>
      <w:lvlJc w:val="right"/>
      <w:pPr>
        <w:ind w:left="9003" w:hanging="180"/>
      </w:pPr>
    </w:lvl>
  </w:abstractNum>
  <w:abstractNum w:abstractNumId="3" w15:restartNumberingAfterBreak="0">
    <w:nsid w:val="5B0937A2"/>
    <w:multiLevelType w:val="hybridMultilevel"/>
    <w:tmpl w:val="36EC6DBA"/>
    <w:lvl w:ilvl="0" w:tplc="8BE2FED0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66A216AE"/>
    <w:multiLevelType w:val="hybridMultilevel"/>
    <w:tmpl w:val="AEA436EC"/>
    <w:lvl w:ilvl="0" w:tplc="4C96AC58">
      <w:start w:val="2"/>
      <w:numFmt w:val="decimal"/>
      <w:lvlText w:val="(%1)"/>
      <w:lvlJc w:val="left"/>
      <w:pPr>
        <w:ind w:left="113" w:hanging="40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bg-BG" w:eastAsia="bg-BG" w:bidi="bg-BG"/>
      </w:rPr>
    </w:lvl>
    <w:lvl w:ilvl="1" w:tplc="30C67BBE">
      <w:numFmt w:val="bullet"/>
      <w:lvlText w:val="•"/>
      <w:lvlJc w:val="left"/>
      <w:pPr>
        <w:ind w:left="1094" w:hanging="401"/>
      </w:pPr>
      <w:rPr>
        <w:rFonts w:hint="default"/>
        <w:lang w:val="bg-BG" w:eastAsia="bg-BG" w:bidi="bg-BG"/>
      </w:rPr>
    </w:lvl>
    <w:lvl w:ilvl="2" w:tplc="B4407184">
      <w:numFmt w:val="bullet"/>
      <w:lvlText w:val="•"/>
      <w:lvlJc w:val="left"/>
      <w:pPr>
        <w:ind w:left="2069" w:hanging="401"/>
      </w:pPr>
      <w:rPr>
        <w:rFonts w:hint="default"/>
        <w:lang w:val="bg-BG" w:eastAsia="bg-BG" w:bidi="bg-BG"/>
      </w:rPr>
    </w:lvl>
    <w:lvl w:ilvl="3" w:tplc="3E9C5E40">
      <w:numFmt w:val="bullet"/>
      <w:lvlText w:val="•"/>
      <w:lvlJc w:val="left"/>
      <w:pPr>
        <w:ind w:left="3043" w:hanging="401"/>
      </w:pPr>
      <w:rPr>
        <w:rFonts w:hint="default"/>
        <w:lang w:val="bg-BG" w:eastAsia="bg-BG" w:bidi="bg-BG"/>
      </w:rPr>
    </w:lvl>
    <w:lvl w:ilvl="4" w:tplc="3A100A62">
      <w:numFmt w:val="bullet"/>
      <w:lvlText w:val="•"/>
      <w:lvlJc w:val="left"/>
      <w:pPr>
        <w:ind w:left="4018" w:hanging="401"/>
      </w:pPr>
      <w:rPr>
        <w:rFonts w:hint="default"/>
        <w:lang w:val="bg-BG" w:eastAsia="bg-BG" w:bidi="bg-BG"/>
      </w:rPr>
    </w:lvl>
    <w:lvl w:ilvl="5" w:tplc="CE96043A">
      <w:numFmt w:val="bullet"/>
      <w:lvlText w:val="•"/>
      <w:lvlJc w:val="left"/>
      <w:pPr>
        <w:ind w:left="4993" w:hanging="401"/>
      </w:pPr>
      <w:rPr>
        <w:rFonts w:hint="default"/>
        <w:lang w:val="bg-BG" w:eastAsia="bg-BG" w:bidi="bg-BG"/>
      </w:rPr>
    </w:lvl>
    <w:lvl w:ilvl="6" w:tplc="A48403C4">
      <w:numFmt w:val="bullet"/>
      <w:lvlText w:val="•"/>
      <w:lvlJc w:val="left"/>
      <w:pPr>
        <w:ind w:left="5967" w:hanging="401"/>
      </w:pPr>
      <w:rPr>
        <w:rFonts w:hint="default"/>
        <w:lang w:val="bg-BG" w:eastAsia="bg-BG" w:bidi="bg-BG"/>
      </w:rPr>
    </w:lvl>
    <w:lvl w:ilvl="7" w:tplc="C23AC88E">
      <w:numFmt w:val="bullet"/>
      <w:lvlText w:val="•"/>
      <w:lvlJc w:val="left"/>
      <w:pPr>
        <w:ind w:left="6942" w:hanging="401"/>
      </w:pPr>
      <w:rPr>
        <w:rFonts w:hint="default"/>
        <w:lang w:val="bg-BG" w:eastAsia="bg-BG" w:bidi="bg-BG"/>
      </w:rPr>
    </w:lvl>
    <w:lvl w:ilvl="8" w:tplc="90A6B8EA">
      <w:numFmt w:val="bullet"/>
      <w:lvlText w:val="•"/>
      <w:lvlJc w:val="left"/>
      <w:pPr>
        <w:ind w:left="7917" w:hanging="401"/>
      </w:pPr>
      <w:rPr>
        <w:rFonts w:hint="default"/>
        <w:lang w:val="bg-BG" w:eastAsia="bg-BG" w:bidi="bg-BG"/>
      </w:rPr>
    </w:lvl>
  </w:abstractNum>
  <w:num w:numId="1">
    <w:abstractNumId w:val="3"/>
  </w:num>
  <w:num w:numId="2">
    <w:abstractNumId w:val="4"/>
  </w:num>
  <w:num w:numId="3">
    <w:abstractNumId w:val="0"/>
    <w:lvlOverride w:ilvl="0">
      <w:lvl w:ilvl="0">
        <w:start w:val="65535"/>
        <w:numFmt w:val="bullet"/>
        <w:lvlText w:val="□"/>
        <w:lvlJc w:val="left"/>
        <w:pPr>
          <w:ind w:left="720" w:hanging="360"/>
        </w:pPr>
        <w:rPr>
          <w:rFonts w:ascii="Arial" w:hAnsi="Arial" w:cs="Arial" w:hint="default"/>
        </w:rPr>
      </w:lvl>
    </w:lvlOverride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A7D9A"/>
    <w:rsid w:val="002067C2"/>
    <w:rsid w:val="00251FF5"/>
    <w:rsid w:val="00256180"/>
    <w:rsid w:val="00256747"/>
    <w:rsid w:val="002E1540"/>
    <w:rsid w:val="002F6834"/>
    <w:rsid w:val="00304691"/>
    <w:rsid w:val="003061C2"/>
    <w:rsid w:val="00311B69"/>
    <w:rsid w:val="00316F99"/>
    <w:rsid w:val="00320A08"/>
    <w:rsid w:val="00345BC6"/>
    <w:rsid w:val="00350848"/>
    <w:rsid w:val="004562F8"/>
    <w:rsid w:val="00467F15"/>
    <w:rsid w:val="00505FB4"/>
    <w:rsid w:val="00565E90"/>
    <w:rsid w:val="005A49DE"/>
    <w:rsid w:val="006440B6"/>
    <w:rsid w:val="00653206"/>
    <w:rsid w:val="00666707"/>
    <w:rsid w:val="006B10B1"/>
    <w:rsid w:val="006D0765"/>
    <w:rsid w:val="008040D6"/>
    <w:rsid w:val="00862847"/>
    <w:rsid w:val="008A5528"/>
    <w:rsid w:val="009C223B"/>
    <w:rsid w:val="009F245C"/>
    <w:rsid w:val="00A251EC"/>
    <w:rsid w:val="00A70F91"/>
    <w:rsid w:val="00AA7870"/>
    <w:rsid w:val="00AA7D9A"/>
    <w:rsid w:val="00AB652F"/>
    <w:rsid w:val="00AD44C1"/>
    <w:rsid w:val="00AD7115"/>
    <w:rsid w:val="00B605D5"/>
    <w:rsid w:val="00BE1C08"/>
    <w:rsid w:val="00C20A4E"/>
    <w:rsid w:val="00CB2CA7"/>
    <w:rsid w:val="00CB2F44"/>
    <w:rsid w:val="00D365C0"/>
    <w:rsid w:val="00D9395C"/>
    <w:rsid w:val="00E32A34"/>
    <w:rsid w:val="00E55006"/>
    <w:rsid w:val="00E941B9"/>
    <w:rsid w:val="00EB4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71D7290-341A-4F95-A27B-3E6A18D2F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7D9A"/>
  </w:style>
  <w:style w:type="paragraph" w:styleId="1">
    <w:name w:val="heading 1"/>
    <w:basedOn w:val="a"/>
    <w:next w:val="a"/>
    <w:link w:val="10"/>
    <w:qFormat/>
    <w:rsid w:val="00BE1C08"/>
    <w:pPr>
      <w:keepNext/>
      <w:spacing w:after="0" w:line="240" w:lineRule="auto"/>
      <w:ind w:left="270" w:hanging="270"/>
      <w:jc w:val="center"/>
      <w:outlineLvl w:val="0"/>
    </w:pPr>
    <w:rPr>
      <w:rFonts w:ascii="Times New Roman" w:eastAsia="Times New Roman" w:hAnsi="Times New Roman" w:cs="Times New Roman"/>
      <w:b/>
      <w:sz w:val="36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7D9A"/>
    <w:pPr>
      <w:ind w:left="720"/>
      <w:contextualSpacing/>
    </w:pPr>
  </w:style>
  <w:style w:type="paragraph" w:styleId="a4">
    <w:name w:val="Normal (Web)"/>
    <w:basedOn w:val="a"/>
    <w:unhideWhenUsed/>
    <w:rsid w:val="00AA7D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5">
    <w:name w:val="header"/>
    <w:basedOn w:val="a"/>
    <w:link w:val="a6"/>
    <w:uiPriority w:val="99"/>
    <w:unhideWhenUsed/>
    <w:rsid w:val="00AA7D9A"/>
    <w:pPr>
      <w:tabs>
        <w:tab w:val="center" w:pos="4536"/>
        <w:tab w:val="right" w:pos="9072"/>
      </w:tabs>
      <w:spacing w:after="0" w:line="240" w:lineRule="auto"/>
    </w:pPr>
    <w:rPr>
      <w:rFonts w:ascii="Calibri" w:eastAsia="Times New Roman" w:hAnsi="Calibri" w:cs="Times New Roman"/>
      <w:lang w:eastAsia="bg-BG"/>
    </w:rPr>
  </w:style>
  <w:style w:type="character" w:customStyle="1" w:styleId="a6">
    <w:name w:val="Горен колонтитул Знак"/>
    <w:basedOn w:val="a0"/>
    <w:link w:val="a5"/>
    <w:uiPriority w:val="99"/>
    <w:rsid w:val="00AA7D9A"/>
    <w:rPr>
      <w:rFonts w:ascii="Calibri" w:eastAsia="Times New Roman" w:hAnsi="Calibri" w:cs="Times New Roman"/>
      <w:lang w:eastAsia="bg-BG"/>
    </w:rPr>
  </w:style>
  <w:style w:type="character" w:styleId="a7">
    <w:name w:val="Hyperlink"/>
    <w:basedOn w:val="a0"/>
    <w:uiPriority w:val="99"/>
    <w:semiHidden/>
    <w:unhideWhenUsed/>
    <w:rsid w:val="002067C2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467F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Изнесен текст Знак"/>
    <w:basedOn w:val="a0"/>
    <w:link w:val="a8"/>
    <w:uiPriority w:val="99"/>
    <w:semiHidden/>
    <w:rsid w:val="00467F15"/>
    <w:rPr>
      <w:rFonts w:ascii="Segoe UI" w:hAnsi="Segoe UI" w:cs="Segoe UI"/>
      <w:sz w:val="18"/>
      <w:szCs w:val="18"/>
    </w:rPr>
  </w:style>
  <w:style w:type="character" w:customStyle="1" w:styleId="10">
    <w:name w:val="Заглавие 1 Знак"/>
    <w:basedOn w:val="a0"/>
    <w:link w:val="1"/>
    <w:rsid w:val="00BE1C08"/>
    <w:rPr>
      <w:rFonts w:ascii="Times New Roman" w:eastAsia="Times New Roman" w:hAnsi="Times New Roman" w:cs="Times New Roman"/>
      <w:b/>
      <w:sz w:val="36"/>
      <w:szCs w:val="20"/>
      <w:lang w:eastAsia="zh-CN"/>
    </w:rPr>
  </w:style>
  <w:style w:type="paragraph" w:styleId="aa">
    <w:name w:val="Title"/>
    <w:basedOn w:val="a"/>
    <w:link w:val="ab"/>
    <w:qFormat/>
    <w:rsid w:val="00BE1C08"/>
    <w:pPr>
      <w:spacing w:after="0" w:line="240" w:lineRule="auto"/>
      <w:ind w:left="270" w:hanging="270"/>
      <w:jc w:val="center"/>
    </w:pPr>
    <w:rPr>
      <w:rFonts w:ascii="Times New Roman" w:eastAsia="Times New Roman" w:hAnsi="Times New Roman" w:cs="Times New Roman"/>
      <w:b/>
      <w:i/>
      <w:sz w:val="32"/>
      <w:szCs w:val="20"/>
      <w:u w:val="single"/>
      <w:lang w:val="ru-RU" w:eastAsia="zh-CN"/>
    </w:rPr>
  </w:style>
  <w:style w:type="character" w:customStyle="1" w:styleId="ab">
    <w:name w:val="Заглавие Знак"/>
    <w:basedOn w:val="a0"/>
    <w:link w:val="aa"/>
    <w:rsid w:val="00BE1C08"/>
    <w:rPr>
      <w:rFonts w:ascii="Times New Roman" w:eastAsia="Times New Roman" w:hAnsi="Times New Roman" w:cs="Times New Roman"/>
      <w:b/>
      <w:i/>
      <w:sz w:val="32"/>
      <w:szCs w:val="20"/>
      <w:u w:val="single"/>
      <w:lang w:val="ru-RU" w:eastAsia="zh-CN"/>
    </w:rPr>
  </w:style>
  <w:style w:type="paragraph" w:styleId="ac">
    <w:name w:val="footer"/>
    <w:basedOn w:val="a"/>
    <w:link w:val="ad"/>
    <w:uiPriority w:val="99"/>
    <w:unhideWhenUsed/>
    <w:rsid w:val="00251F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d">
    <w:name w:val="Долен колонтитул Знак"/>
    <w:basedOn w:val="a0"/>
    <w:link w:val="ac"/>
    <w:uiPriority w:val="99"/>
    <w:rsid w:val="00251F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394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FA12F1-192C-4D42-AAF9-3619B40176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11</Pages>
  <Words>3113</Words>
  <Characters>17747</Characters>
  <Application>Microsoft Office Word</Application>
  <DocSecurity>0</DocSecurity>
  <Lines>147</Lines>
  <Paragraphs>41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jgjl</dc:creator>
  <cp:lastModifiedBy>MRusimova</cp:lastModifiedBy>
  <cp:revision>32</cp:revision>
  <cp:lastPrinted>2022-08-18T08:21:00Z</cp:lastPrinted>
  <dcterms:created xsi:type="dcterms:W3CDTF">2022-06-14T08:37:00Z</dcterms:created>
  <dcterms:modified xsi:type="dcterms:W3CDTF">2023-04-05T12:26:00Z</dcterms:modified>
</cp:coreProperties>
</file>