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1C08" w:rsidRPr="00BE1C08" w:rsidRDefault="00BE1C08" w:rsidP="00BE1C08">
      <w:pPr>
        <w:pStyle w:val="aa"/>
        <w:rPr>
          <w:szCs w:val="32"/>
        </w:rPr>
      </w:pPr>
    </w:p>
    <w:p w:rsidR="00BE1C08" w:rsidRPr="00EB431F" w:rsidRDefault="00BE1C08" w:rsidP="00BE1C08">
      <w:pPr>
        <w:pStyle w:val="aa"/>
        <w:rPr>
          <w:sz w:val="28"/>
          <w:szCs w:val="28"/>
        </w:rPr>
      </w:pPr>
      <w:r w:rsidRPr="00EB431F">
        <w:rPr>
          <w:sz w:val="28"/>
          <w:szCs w:val="28"/>
        </w:rPr>
        <w:t>ОБЩИНСКИ СЪВЕТ - БЕРКОВИЦА</w:t>
      </w:r>
    </w:p>
    <w:p w:rsidR="00BE1C08" w:rsidRPr="00EB431F" w:rsidRDefault="00BE1C08" w:rsidP="00BE1C08">
      <w:pPr>
        <w:rPr>
          <w:b/>
          <w:sz w:val="28"/>
          <w:szCs w:val="28"/>
        </w:rPr>
      </w:pPr>
    </w:p>
    <w:p w:rsidR="00BE1C08" w:rsidRDefault="00BE1C08" w:rsidP="00666707">
      <w:pPr>
        <w:pStyle w:val="1"/>
        <w:rPr>
          <w:sz w:val="28"/>
          <w:szCs w:val="28"/>
        </w:rPr>
      </w:pPr>
      <w:r w:rsidRPr="00EB431F">
        <w:rPr>
          <w:sz w:val="28"/>
          <w:szCs w:val="28"/>
        </w:rPr>
        <w:t>Н А Р Е Д Б А</w:t>
      </w:r>
    </w:p>
    <w:p w:rsidR="00666707" w:rsidRPr="00666707" w:rsidRDefault="00666707" w:rsidP="00666707">
      <w:pPr>
        <w:rPr>
          <w:lang w:eastAsia="zh-CN"/>
        </w:rPr>
      </w:pPr>
      <w:bookmarkStart w:id="0" w:name="_GoBack"/>
      <w:bookmarkEnd w:id="0"/>
    </w:p>
    <w:p w:rsidR="00D9395C" w:rsidRPr="00EB431F" w:rsidRDefault="00BE1C08" w:rsidP="00BE1C08">
      <w:pPr>
        <w:shd w:val="clear" w:color="auto" w:fill="FFFFFF"/>
        <w:spacing w:before="120" w:after="120" w:line="240" w:lineRule="auto"/>
        <w:jc w:val="center"/>
        <w:outlineLvl w:val="2"/>
        <w:rPr>
          <w:rFonts w:ascii="Times New Roman" w:eastAsia="Times New Roman" w:hAnsi="Times New Roman" w:cs="Times New Roman"/>
          <w:b/>
          <w:bCs/>
          <w:color w:val="222222"/>
          <w:sz w:val="28"/>
          <w:szCs w:val="28"/>
          <w:lang w:eastAsia="bg-BG"/>
        </w:rPr>
      </w:pPr>
      <w:r w:rsidRPr="00EB431F">
        <w:rPr>
          <w:rFonts w:ascii="Times New Roman" w:eastAsia="Times New Roman" w:hAnsi="Times New Roman" w:cs="Times New Roman"/>
          <w:b/>
          <w:bCs/>
          <w:color w:val="222222"/>
          <w:sz w:val="28"/>
          <w:szCs w:val="28"/>
          <w:lang w:eastAsia="bg-BG"/>
        </w:rPr>
        <w:t>ЗА УСЛОВИЯТА И РЕДА ЗА ПРОВЕЖДАНЕ</w:t>
      </w:r>
      <w:r w:rsidR="002067C2" w:rsidRPr="00EB431F">
        <w:rPr>
          <w:rFonts w:ascii="Times New Roman" w:eastAsia="Times New Roman" w:hAnsi="Times New Roman" w:cs="Times New Roman"/>
          <w:b/>
          <w:bCs/>
          <w:color w:val="222222"/>
          <w:sz w:val="28"/>
          <w:szCs w:val="28"/>
          <w:lang w:eastAsia="bg-BG"/>
        </w:rPr>
        <w:t xml:space="preserve"> </w:t>
      </w:r>
      <w:r w:rsidRPr="00EB431F">
        <w:rPr>
          <w:rFonts w:ascii="Times New Roman" w:eastAsia="Times New Roman" w:hAnsi="Times New Roman" w:cs="Times New Roman"/>
          <w:b/>
          <w:bCs/>
          <w:color w:val="222222"/>
          <w:sz w:val="28"/>
          <w:szCs w:val="28"/>
          <w:lang w:eastAsia="bg-BG"/>
        </w:rPr>
        <w:t>НА КОНКУРС ЗА ИЗБОР НА ЧЛЕНОВЕ НА ОРГАНИТЕ ЗА УПРАВЛЕНИЕ И КОНТОЛ НА ПУБЛИЧНИТЕ ПРЕДПРИЯТИЯ НА ОБЩИНА БЕРКОВИЦА</w:t>
      </w:r>
    </w:p>
    <w:p w:rsidR="00304691" w:rsidRPr="00304691" w:rsidRDefault="00304691" w:rsidP="00304691">
      <w:pPr>
        <w:shd w:val="clear" w:color="auto" w:fill="FFFFFF"/>
        <w:spacing w:before="120" w:after="120" w:line="240" w:lineRule="auto"/>
        <w:jc w:val="both"/>
        <w:outlineLvl w:val="2"/>
        <w:rPr>
          <w:rFonts w:ascii="Times New Roman" w:eastAsia="Times New Roman" w:hAnsi="Times New Roman" w:cs="Times New Roman"/>
          <w:b/>
          <w:bCs/>
          <w:sz w:val="28"/>
          <w:szCs w:val="28"/>
          <w:lang w:eastAsia="bg-BG"/>
        </w:rPr>
      </w:pPr>
    </w:p>
    <w:p w:rsidR="00304691" w:rsidRPr="00304691" w:rsidRDefault="00304691" w:rsidP="00304691">
      <w:pPr>
        <w:shd w:val="clear" w:color="auto" w:fill="FFFFFF"/>
        <w:spacing w:after="0" w:line="240" w:lineRule="auto"/>
        <w:jc w:val="center"/>
        <w:outlineLvl w:val="2"/>
        <w:rPr>
          <w:rFonts w:ascii="Times New Roman" w:eastAsia="Times New Roman" w:hAnsi="Times New Roman" w:cs="Times New Roman"/>
          <w:b/>
          <w:bCs/>
          <w:sz w:val="28"/>
          <w:szCs w:val="28"/>
          <w:lang w:eastAsia="bg-BG"/>
        </w:rPr>
      </w:pPr>
      <w:r w:rsidRPr="00304691">
        <w:rPr>
          <w:rFonts w:ascii="Times New Roman" w:eastAsia="Times New Roman" w:hAnsi="Times New Roman" w:cs="Times New Roman"/>
          <w:b/>
          <w:bCs/>
          <w:sz w:val="28"/>
          <w:szCs w:val="28"/>
          <w:lang w:eastAsia="bg-BG"/>
        </w:rPr>
        <w:t>ГЛАВА ПЪРВА</w:t>
      </w:r>
    </w:p>
    <w:p w:rsidR="00304691" w:rsidRPr="00304691" w:rsidRDefault="00304691" w:rsidP="00304691">
      <w:pPr>
        <w:shd w:val="clear" w:color="auto" w:fill="FFFFFF"/>
        <w:spacing w:after="0" w:line="240" w:lineRule="auto"/>
        <w:jc w:val="center"/>
        <w:outlineLvl w:val="2"/>
        <w:rPr>
          <w:rFonts w:ascii="Times New Roman" w:eastAsia="Times New Roman" w:hAnsi="Times New Roman" w:cs="Times New Roman"/>
          <w:b/>
          <w:bCs/>
          <w:sz w:val="28"/>
          <w:szCs w:val="28"/>
          <w:lang w:eastAsia="bg-BG"/>
        </w:rPr>
      </w:pPr>
      <w:r w:rsidRPr="00304691">
        <w:rPr>
          <w:rFonts w:ascii="Times New Roman" w:eastAsia="Times New Roman" w:hAnsi="Times New Roman" w:cs="Times New Roman"/>
          <w:b/>
          <w:bCs/>
          <w:sz w:val="28"/>
          <w:szCs w:val="28"/>
          <w:lang w:eastAsia="bg-BG"/>
        </w:rPr>
        <w:br/>
        <w:t xml:space="preserve">     ОБЩИ ПОЛОЖЕНИЯ</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bookmarkStart w:id="1" w:name="p45496566"/>
      <w:bookmarkEnd w:id="1"/>
      <w:r w:rsidRPr="00304691">
        <w:rPr>
          <w:rFonts w:ascii="Times New Roman" w:eastAsia="Times New Roman" w:hAnsi="Times New Roman" w:cs="Times New Roman"/>
          <w:b/>
          <w:bCs/>
          <w:sz w:val="28"/>
          <w:szCs w:val="28"/>
          <w:lang w:eastAsia="bg-BG"/>
        </w:rPr>
        <w:t>Чл. 1</w:t>
      </w:r>
      <w:r w:rsidRPr="00304691">
        <w:rPr>
          <w:rFonts w:ascii="Times New Roman" w:eastAsia="Times New Roman" w:hAnsi="Times New Roman" w:cs="Times New Roman"/>
          <w:sz w:val="28"/>
          <w:szCs w:val="28"/>
          <w:lang w:eastAsia="bg-BG"/>
        </w:rPr>
        <w:t xml:space="preserve">. С настоящата наредба се уреждат правилата за избор на членове на органите за управление и контрол на публичните предприятия, както и редът за възлагане на управление и </w:t>
      </w:r>
      <w:bookmarkStart w:id="2" w:name="p45496567"/>
      <w:bookmarkEnd w:id="2"/>
      <w:r w:rsidRPr="00304691">
        <w:rPr>
          <w:rFonts w:ascii="Times New Roman" w:eastAsia="Times New Roman" w:hAnsi="Times New Roman" w:cs="Times New Roman"/>
          <w:sz w:val="28"/>
          <w:szCs w:val="28"/>
          <w:lang w:eastAsia="bg-BG"/>
        </w:rPr>
        <w:t xml:space="preserve">контрол на </w:t>
      </w:r>
      <w:r w:rsidRPr="00304691">
        <w:rPr>
          <w:rFonts w:ascii="Times New Roman" w:eastAsia="Times New Roman" w:hAnsi="Times New Roman" w:cs="Times New Roman"/>
          <w:bCs/>
          <w:sz w:val="28"/>
          <w:szCs w:val="28"/>
          <w:lang w:eastAsia="bg-BG"/>
        </w:rPr>
        <w:t>публичните предприятия на Община Берковица</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b/>
          <w:bCs/>
          <w:sz w:val="28"/>
          <w:szCs w:val="28"/>
          <w:lang w:eastAsia="bg-BG"/>
        </w:rPr>
        <w:t>Чл. 2</w:t>
      </w:r>
      <w:r w:rsidRPr="00304691">
        <w:rPr>
          <w:rFonts w:ascii="Times New Roman" w:eastAsia="Times New Roman" w:hAnsi="Times New Roman" w:cs="Times New Roman"/>
          <w:sz w:val="28"/>
          <w:szCs w:val="28"/>
          <w:lang w:eastAsia="bg-BG"/>
        </w:rPr>
        <w:t>. Общински съвет – Берковица  упражнява правата на община Берковица в търговски дружества с общинско участие в капитала, по реда и чрез органите, посочени в тази наредба.</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bookmarkStart w:id="3" w:name="p45496568"/>
      <w:bookmarkEnd w:id="3"/>
      <w:r w:rsidRPr="00304691">
        <w:rPr>
          <w:rFonts w:ascii="Times New Roman" w:eastAsia="Times New Roman" w:hAnsi="Times New Roman" w:cs="Times New Roman"/>
          <w:b/>
          <w:bCs/>
          <w:sz w:val="28"/>
          <w:szCs w:val="28"/>
          <w:lang w:eastAsia="bg-BG"/>
        </w:rPr>
        <w:t>Чл. 3</w:t>
      </w:r>
      <w:r w:rsidRPr="00304691">
        <w:rPr>
          <w:rFonts w:ascii="Times New Roman" w:eastAsia="Times New Roman" w:hAnsi="Times New Roman" w:cs="Times New Roman"/>
          <w:sz w:val="28"/>
          <w:szCs w:val="28"/>
          <w:lang w:eastAsia="bg-BG"/>
        </w:rPr>
        <w:t>. Община Берковица упражнява правата си в публичните предприятия, като се ръководи от принципите на прозрачност, отчетност, самостоятелност на публичните предприятия в оперативното управление, избор на органите за управление и контрол в публичните предприятия след провеждане на публично оповестен конкурс.</w:t>
      </w:r>
    </w:p>
    <w:p w:rsidR="00304691" w:rsidRPr="00304691" w:rsidRDefault="00304691" w:rsidP="00304691">
      <w:pPr>
        <w:shd w:val="clear" w:color="auto" w:fill="FFFFFF"/>
        <w:spacing w:after="0" w:line="240" w:lineRule="auto"/>
        <w:jc w:val="center"/>
        <w:outlineLvl w:val="2"/>
        <w:rPr>
          <w:rFonts w:ascii="Times New Roman" w:eastAsia="Times New Roman" w:hAnsi="Times New Roman" w:cs="Times New Roman"/>
          <w:b/>
          <w:bCs/>
          <w:sz w:val="28"/>
          <w:szCs w:val="28"/>
          <w:lang w:eastAsia="bg-BG"/>
        </w:rPr>
      </w:pPr>
      <w:bookmarkStart w:id="4" w:name="p45496569"/>
      <w:bookmarkEnd w:id="4"/>
      <w:r w:rsidRPr="00304691">
        <w:rPr>
          <w:rFonts w:ascii="Times New Roman" w:eastAsia="Times New Roman" w:hAnsi="Times New Roman" w:cs="Times New Roman"/>
          <w:b/>
          <w:bCs/>
          <w:sz w:val="28"/>
          <w:szCs w:val="28"/>
          <w:lang w:eastAsia="bg-BG"/>
        </w:rPr>
        <w:t>ГЛАВА ВТОРА</w:t>
      </w:r>
    </w:p>
    <w:p w:rsidR="00304691" w:rsidRPr="00304691" w:rsidRDefault="00304691" w:rsidP="00304691">
      <w:pPr>
        <w:shd w:val="clear" w:color="auto" w:fill="FFFFFF"/>
        <w:spacing w:after="0" w:line="240" w:lineRule="auto"/>
        <w:jc w:val="center"/>
        <w:outlineLvl w:val="2"/>
        <w:rPr>
          <w:rFonts w:ascii="Times New Roman" w:eastAsia="Times New Roman" w:hAnsi="Times New Roman" w:cs="Times New Roman"/>
          <w:b/>
          <w:bCs/>
          <w:sz w:val="28"/>
          <w:szCs w:val="28"/>
          <w:lang w:eastAsia="bg-BG"/>
        </w:rPr>
      </w:pPr>
      <w:r w:rsidRPr="00304691">
        <w:rPr>
          <w:rFonts w:ascii="Times New Roman" w:eastAsia="Times New Roman" w:hAnsi="Times New Roman" w:cs="Times New Roman"/>
          <w:b/>
          <w:bCs/>
          <w:sz w:val="28"/>
          <w:szCs w:val="28"/>
          <w:lang w:eastAsia="bg-BG"/>
        </w:rPr>
        <w:br/>
        <w:t>ОРГАНИ ЗА УПРАВЛЕНИЕ И КОНТРОЛ НА ПУБЛИЧНИТЕ ПРЕДПРИЯТИЯ</w:t>
      </w:r>
    </w:p>
    <w:p w:rsidR="00304691" w:rsidRPr="00304691" w:rsidRDefault="00304691" w:rsidP="00304691">
      <w:pPr>
        <w:shd w:val="clear" w:color="auto" w:fill="FFFFFF"/>
        <w:spacing w:after="0" w:line="240" w:lineRule="auto"/>
        <w:jc w:val="both"/>
        <w:outlineLvl w:val="2"/>
        <w:rPr>
          <w:rFonts w:ascii="Times New Roman" w:eastAsia="Times New Roman" w:hAnsi="Times New Roman" w:cs="Times New Roman"/>
          <w:b/>
          <w:bCs/>
          <w:sz w:val="28"/>
          <w:szCs w:val="28"/>
          <w:lang w:eastAsia="bg-BG"/>
        </w:rPr>
      </w:pPr>
    </w:p>
    <w:p w:rsidR="00304691" w:rsidRPr="00304691" w:rsidRDefault="00304691" w:rsidP="00304691">
      <w:pPr>
        <w:shd w:val="clear" w:color="auto" w:fill="FFFFFF"/>
        <w:spacing w:after="0" w:line="240" w:lineRule="auto"/>
        <w:jc w:val="center"/>
        <w:outlineLvl w:val="2"/>
        <w:rPr>
          <w:rFonts w:ascii="Times New Roman" w:eastAsia="Times New Roman" w:hAnsi="Times New Roman" w:cs="Times New Roman"/>
          <w:b/>
          <w:bCs/>
          <w:sz w:val="28"/>
          <w:szCs w:val="28"/>
          <w:lang w:eastAsia="bg-BG"/>
        </w:rPr>
      </w:pPr>
      <w:bookmarkStart w:id="5" w:name="p45496570"/>
      <w:bookmarkEnd w:id="5"/>
      <w:r w:rsidRPr="00304691">
        <w:rPr>
          <w:rFonts w:ascii="Times New Roman" w:eastAsia="Times New Roman" w:hAnsi="Times New Roman" w:cs="Times New Roman"/>
          <w:b/>
          <w:bCs/>
          <w:sz w:val="28"/>
          <w:szCs w:val="28"/>
          <w:lang w:eastAsia="bg-BG"/>
        </w:rPr>
        <w:t>РАЗДЕЛ I</w:t>
      </w:r>
    </w:p>
    <w:p w:rsidR="00304691" w:rsidRPr="00304691" w:rsidRDefault="00304691" w:rsidP="00304691">
      <w:pPr>
        <w:shd w:val="clear" w:color="auto" w:fill="FFFFFF"/>
        <w:spacing w:after="0" w:line="240" w:lineRule="auto"/>
        <w:jc w:val="center"/>
        <w:outlineLvl w:val="2"/>
        <w:rPr>
          <w:rFonts w:ascii="Times New Roman" w:eastAsia="Times New Roman" w:hAnsi="Times New Roman" w:cs="Times New Roman"/>
          <w:b/>
          <w:bCs/>
          <w:sz w:val="28"/>
          <w:szCs w:val="28"/>
          <w:lang w:eastAsia="bg-BG"/>
        </w:rPr>
      </w:pPr>
      <w:r w:rsidRPr="00304691">
        <w:rPr>
          <w:rFonts w:ascii="Times New Roman" w:eastAsia="Times New Roman" w:hAnsi="Times New Roman" w:cs="Times New Roman"/>
          <w:b/>
          <w:bCs/>
          <w:sz w:val="28"/>
          <w:szCs w:val="28"/>
          <w:lang w:eastAsia="bg-BG"/>
        </w:rPr>
        <w:br/>
        <w:t>Изисквания към органите на управление и контрол на публичните предприятия</w:t>
      </w:r>
      <w:bookmarkStart w:id="6" w:name="p45496571"/>
      <w:bookmarkEnd w:id="6"/>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b/>
          <w:bCs/>
          <w:sz w:val="28"/>
          <w:szCs w:val="28"/>
          <w:lang w:eastAsia="bg-BG"/>
        </w:rPr>
        <w:lastRenderedPageBreak/>
        <w:t>Чл. 4</w:t>
      </w:r>
      <w:r w:rsidRPr="00304691">
        <w:rPr>
          <w:rFonts w:ascii="Times New Roman" w:eastAsia="Times New Roman" w:hAnsi="Times New Roman" w:cs="Times New Roman"/>
          <w:sz w:val="28"/>
          <w:szCs w:val="28"/>
          <w:lang w:eastAsia="bg-BG"/>
        </w:rPr>
        <w:t>. (1) Управител или член на колективен орган за управление и контрол на публично предприятие може да бъде български гражданин, гражданин на Европейския съюз или на държава - страна по </w:t>
      </w:r>
      <w:hyperlink r:id="rId8" w:history="1">
        <w:r w:rsidRPr="00304691">
          <w:rPr>
            <w:rFonts w:ascii="Times New Roman" w:eastAsia="Times New Roman" w:hAnsi="Times New Roman" w:cs="Times New Roman"/>
            <w:sz w:val="28"/>
            <w:szCs w:val="28"/>
            <w:u w:val="single"/>
            <w:lang w:eastAsia="bg-BG"/>
          </w:rPr>
          <w:t>Споразумението за Европейското икономическо пространство</w:t>
        </w:r>
      </w:hyperlink>
      <w:r w:rsidRPr="00304691">
        <w:rPr>
          <w:rFonts w:ascii="Times New Roman" w:eastAsia="Times New Roman" w:hAnsi="Times New Roman" w:cs="Times New Roman"/>
          <w:sz w:val="28"/>
          <w:szCs w:val="28"/>
          <w:lang w:eastAsia="bg-BG"/>
        </w:rPr>
        <w:t>, или на Конфедерация Швейцария, който:</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1. има завършено висше образование - образователно-квалификационна степен "бакалавър" или по-висока;</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2. има най-малко 5 (пет) години професионален опит;</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3. не е поставен под запрещение;</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4. не е осъждан за умишлено престъпление от общ характер;</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5. не е лишен от правото да заема съответната длъжност;</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6. не е обявен в несъстоятелност като едноличен търговец или неограничено отговорен съдружник в търговско дружество, обявено в несъстоятелност, ако са останали неудовлетворени кредитори;</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7. не е бил член на управителен или контролен орган на дружество, съответно кооперация, обявени в несъстоятелност през последните две години преди назначаването, ако са останали неудовлетворени кредитори;</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8. не е съпруг или лице във фактическо съжителство, роднина по права линия, по съребрена линия - до четвърта степен включително, и по сватовство - до втора степен включително, на управител или член на колективен орган за управление и контрол на същото публично предприятие;</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9. не заема висша публична длъжност по </w:t>
      </w:r>
      <w:hyperlink r:id="rId9" w:anchor="p43266702" w:history="1">
        <w:r w:rsidRPr="00304691">
          <w:rPr>
            <w:rFonts w:ascii="Times New Roman" w:eastAsia="Times New Roman" w:hAnsi="Times New Roman" w:cs="Times New Roman"/>
            <w:sz w:val="28"/>
            <w:szCs w:val="28"/>
            <w:u w:val="single"/>
            <w:lang w:eastAsia="bg-BG"/>
          </w:rPr>
          <w:t>чл. 6, ал. 1, т. 1</w:t>
        </w:r>
      </w:hyperlink>
      <w:r w:rsidRPr="00304691">
        <w:rPr>
          <w:rFonts w:ascii="Times New Roman" w:eastAsia="Times New Roman" w:hAnsi="Times New Roman" w:cs="Times New Roman"/>
          <w:sz w:val="28"/>
          <w:szCs w:val="28"/>
          <w:lang w:eastAsia="bg-BG"/>
        </w:rPr>
        <w:t> - </w:t>
      </w:r>
      <w:hyperlink r:id="rId10" w:anchor="p43266702" w:history="1">
        <w:r w:rsidRPr="00304691">
          <w:rPr>
            <w:rFonts w:ascii="Times New Roman" w:eastAsia="Times New Roman" w:hAnsi="Times New Roman" w:cs="Times New Roman"/>
            <w:sz w:val="28"/>
            <w:szCs w:val="28"/>
            <w:u w:val="single"/>
            <w:lang w:eastAsia="bg-BG"/>
          </w:rPr>
          <w:t>38</w:t>
        </w:r>
      </w:hyperlink>
      <w:r w:rsidRPr="00304691">
        <w:rPr>
          <w:rFonts w:ascii="Times New Roman" w:eastAsia="Times New Roman" w:hAnsi="Times New Roman" w:cs="Times New Roman"/>
          <w:sz w:val="28"/>
          <w:szCs w:val="28"/>
          <w:lang w:eastAsia="bg-BG"/>
        </w:rPr>
        <w:t> и </w:t>
      </w:r>
      <w:hyperlink r:id="rId11" w:anchor="p43266702" w:history="1">
        <w:r w:rsidRPr="00304691">
          <w:rPr>
            <w:rFonts w:ascii="Times New Roman" w:eastAsia="Times New Roman" w:hAnsi="Times New Roman" w:cs="Times New Roman"/>
            <w:sz w:val="28"/>
            <w:szCs w:val="28"/>
            <w:u w:val="single"/>
            <w:lang w:eastAsia="bg-BG"/>
          </w:rPr>
          <w:t>41</w:t>
        </w:r>
      </w:hyperlink>
      <w:r w:rsidRPr="00304691">
        <w:rPr>
          <w:rFonts w:ascii="Times New Roman" w:eastAsia="Times New Roman" w:hAnsi="Times New Roman" w:cs="Times New Roman"/>
          <w:sz w:val="28"/>
          <w:szCs w:val="28"/>
          <w:lang w:eastAsia="bg-BG"/>
        </w:rPr>
        <w:t> - </w:t>
      </w:r>
      <w:hyperlink r:id="rId12" w:anchor="p43266702" w:history="1">
        <w:r w:rsidRPr="00304691">
          <w:rPr>
            <w:rFonts w:ascii="Times New Roman" w:eastAsia="Times New Roman" w:hAnsi="Times New Roman" w:cs="Times New Roman"/>
            <w:sz w:val="28"/>
            <w:szCs w:val="28"/>
            <w:u w:val="single"/>
            <w:lang w:eastAsia="bg-BG"/>
          </w:rPr>
          <w:t>45 от Закона за противодействие на корупцията и за отнемане на незаконно придобитото имущество</w:t>
        </w:r>
      </w:hyperlink>
      <w:r w:rsidRPr="00304691">
        <w:rPr>
          <w:rFonts w:ascii="Times New Roman" w:eastAsia="Times New Roman" w:hAnsi="Times New Roman" w:cs="Times New Roman"/>
          <w:sz w:val="28"/>
          <w:szCs w:val="28"/>
          <w:lang w:eastAsia="bg-BG"/>
        </w:rPr>
        <w:t>, не е член на политически кабинет и секретар на община;</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10. не извършва търговски сделки от свое или от чуждо име;</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11. не е съдружник в събирателни, в командитни дружества и в дружества с ограничена отговорност;</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lastRenderedPageBreak/>
        <w:t>12. не е управител или член на изпълнителен или контролен орган на друго публично предприятие;</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13. отговаря на други изисквания, предвидени в учредителния акт или устава на дружеството.</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(2) Забраните по ал. 1, т. 10 и т. 11 се прилагат, когато се извършва дейност, сходна с дейността на дружеството.</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(3) Не могат да бъдат управители и изпълнителни членове на съветите на директорите и на управителните съвети лица, които работят по трудово правоотношение или по служебно правоотношение, освен като преподаватели във висше училище и/или като лекари или лекари по дентална медицина в лечебно заведение по смисъла на </w:t>
      </w:r>
      <w:hyperlink r:id="rId13" w:history="1">
        <w:r w:rsidRPr="00304691">
          <w:rPr>
            <w:rFonts w:ascii="Times New Roman" w:eastAsia="Times New Roman" w:hAnsi="Times New Roman" w:cs="Times New Roman"/>
            <w:sz w:val="28"/>
            <w:szCs w:val="28"/>
            <w:u w:val="single"/>
            <w:lang w:eastAsia="bg-BG"/>
          </w:rPr>
          <w:t>Закона за лечебните заведения</w:t>
        </w:r>
      </w:hyperlink>
      <w:r w:rsidRPr="00304691">
        <w:rPr>
          <w:rFonts w:ascii="Times New Roman" w:eastAsia="Times New Roman" w:hAnsi="Times New Roman" w:cs="Times New Roman"/>
          <w:sz w:val="28"/>
          <w:szCs w:val="28"/>
          <w:lang w:eastAsia="bg-BG"/>
        </w:rPr>
        <w:t>.</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(4) Ако в учредителния акт на еднолични търговски дружества - публични предприятия с общинско участие в капитала, не е предвиден контрольор (контрольори), контролът се осъществява от Общински съвет - Берковица.</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bookmarkStart w:id="7" w:name="p45496572"/>
      <w:bookmarkEnd w:id="7"/>
      <w:r w:rsidRPr="00304691">
        <w:rPr>
          <w:rFonts w:ascii="Times New Roman" w:eastAsia="Times New Roman" w:hAnsi="Times New Roman" w:cs="Times New Roman"/>
          <w:b/>
          <w:bCs/>
          <w:sz w:val="28"/>
          <w:szCs w:val="28"/>
          <w:lang w:eastAsia="bg-BG"/>
        </w:rPr>
        <w:t>Чл. 5</w:t>
      </w:r>
      <w:r w:rsidRPr="00304691">
        <w:rPr>
          <w:rFonts w:ascii="Times New Roman" w:eastAsia="Times New Roman" w:hAnsi="Times New Roman" w:cs="Times New Roman"/>
          <w:sz w:val="28"/>
          <w:szCs w:val="28"/>
          <w:lang w:eastAsia="bg-BG"/>
        </w:rPr>
        <w:t>. (1) Всички членове на органите за управление и контрол на публични предприятия с общинско участие в капитала се избират и назначават след провеждане на конкурс.</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(2) В случай на предсрочно прекратяване на договор за възлагане на управлението и контрола на общинско публично предприятие с член на негов едноличен или колективен орган на управление и контрол, Общински съвет – Берковица  може временно, до провеждането на конкурс, но за срок не по-дълъг от 6 месеца, да избере нов член на този орган и без предхождаща избора конкурсна процедура.</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(3) в тримесечен срок от назначаването на управител или члена на съвета на директорите по реда на ал. 2, община Берковица обявява конкурс за възлагане на управлението на публичното предприятие.</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 xml:space="preserve">(4) Членовете на органите за управление и контрол са лица с разнообразна квалификация и професионален опит, съответстващи на спецификата на осъществяваните от съответното публично предприятие дейности, отговарят на определени критерии по отношение на репутация и </w:t>
      </w:r>
      <w:r w:rsidRPr="00304691">
        <w:rPr>
          <w:rFonts w:ascii="Times New Roman" w:eastAsia="Times New Roman" w:hAnsi="Times New Roman" w:cs="Times New Roman"/>
          <w:sz w:val="28"/>
          <w:szCs w:val="28"/>
          <w:lang w:eastAsia="bg-BG"/>
        </w:rPr>
        <w:lastRenderedPageBreak/>
        <w:t>почтеност и могат да отделят достатъчно време за изпълнение на възложените им задължения.</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(5) Представителите на общината в органите за управление и контрол на публичните предприятия, в които община Берковица не е едноличен собственик на капитала, е необходимо да отговарят на изискванията по ал. 4. Те имат същите права, задължения и отговорности като останалите членове на органите за управление и контрол, включително правото да получават възнаграждения и задължението да не разкриват търговски тайни на публичното предприятие.</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(6) Съветът на директорите на публичните предприятия, в които община Берковица е едноличен собственик на капитала и същите са категоризирани като "</w:t>
      </w:r>
      <w:proofErr w:type="spellStart"/>
      <w:r w:rsidRPr="00304691">
        <w:rPr>
          <w:rFonts w:ascii="Times New Roman" w:eastAsia="Times New Roman" w:hAnsi="Times New Roman" w:cs="Times New Roman"/>
          <w:sz w:val="28"/>
          <w:szCs w:val="28"/>
          <w:lang w:eastAsia="bg-BG"/>
        </w:rPr>
        <w:t>микро</w:t>
      </w:r>
      <w:proofErr w:type="spellEnd"/>
      <w:r w:rsidRPr="00304691">
        <w:rPr>
          <w:rFonts w:ascii="Times New Roman" w:eastAsia="Times New Roman" w:hAnsi="Times New Roman" w:cs="Times New Roman"/>
          <w:sz w:val="28"/>
          <w:szCs w:val="28"/>
          <w:lang w:eastAsia="bg-BG"/>
        </w:rPr>
        <w:t>", "малки" и средни", съгласно </w:t>
      </w:r>
      <w:hyperlink r:id="rId14" w:history="1">
        <w:r w:rsidRPr="00304691">
          <w:rPr>
            <w:rFonts w:ascii="Times New Roman" w:eastAsia="Times New Roman" w:hAnsi="Times New Roman" w:cs="Times New Roman"/>
            <w:sz w:val="28"/>
            <w:szCs w:val="28"/>
            <w:u w:val="single"/>
            <w:lang w:eastAsia="bg-BG"/>
          </w:rPr>
          <w:t>Закона за счетоводството</w:t>
        </w:r>
      </w:hyperlink>
      <w:r w:rsidRPr="00304691">
        <w:rPr>
          <w:rFonts w:ascii="Times New Roman" w:eastAsia="Times New Roman" w:hAnsi="Times New Roman" w:cs="Times New Roman"/>
          <w:sz w:val="28"/>
          <w:szCs w:val="28"/>
          <w:lang w:eastAsia="bg-BG"/>
        </w:rPr>
        <w:t>, се състои от трима членове.</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(7) Съветът на директорите на публичните предприятия, в които община Берковица е едноличен собственик на капитала и същите са категоризирани като "големи", съгласно </w:t>
      </w:r>
      <w:hyperlink r:id="rId15" w:history="1">
        <w:r w:rsidRPr="00304691">
          <w:rPr>
            <w:rFonts w:ascii="Times New Roman" w:eastAsia="Times New Roman" w:hAnsi="Times New Roman" w:cs="Times New Roman"/>
            <w:sz w:val="28"/>
            <w:szCs w:val="28"/>
            <w:u w:val="single"/>
            <w:lang w:eastAsia="bg-BG"/>
          </w:rPr>
          <w:t>Закона за счетоводството</w:t>
        </w:r>
      </w:hyperlink>
      <w:r w:rsidRPr="00304691">
        <w:rPr>
          <w:rFonts w:ascii="Times New Roman" w:eastAsia="Times New Roman" w:hAnsi="Times New Roman" w:cs="Times New Roman"/>
          <w:sz w:val="28"/>
          <w:szCs w:val="28"/>
          <w:lang w:eastAsia="bg-BG"/>
        </w:rPr>
        <w:t>, се състои най-малко от петима членове, с изключение на съветите на директорите на общинските лечебни заведения за болнична помощ, за които се прилага разпоредбата на </w:t>
      </w:r>
      <w:hyperlink r:id="rId16" w:anchor="p44146093" w:history="1">
        <w:r w:rsidRPr="00304691">
          <w:rPr>
            <w:rFonts w:ascii="Times New Roman" w:eastAsia="Times New Roman" w:hAnsi="Times New Roman" w:cs="Times New Roman"/>
            <w:sz w:val="28"/>
            <w:szCs w:val="28"/>
            <w:u w:val="single"/>
            <w:lang w:eastAsia="bg-BG"/>
          </w:rPr>
          <w:t>чл. 63, ал. 2, изречение второ от Закона за лечебните заведения</w:t>
        </w:r>
      </w:hyperlink>
      <w:r w:rsidRPr="00304691">
        <w:rPr>
          <w:rFonts w:ascii="Times New Roman" w:eastAsia="Times New Roman" w:hAnsi="Times New Roman" w:cs="Times New Roman"/>
          <w:sz w:val="28"/>
          <w:szCs w:val="28"/>
          <w:lang w:eastAsia="bg-BG"/>
        </w:rPr>
        <w:t>. Председателят на съответния съвет трябва да е независим член.</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(8) В съветите на директорите и в надзорните съвети на публичните предприятия с общинско участие на капитала независимите членове трябва да са не по-малко от една трета, но не повече от една втора от състава.</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bookmarkStart w:id="8" w:name="p45496573"/>
      <w:bookmarkEnd w:id="8"/>
      <w:r w:rsidRPr="00304691">
        <w:rPr>
          <w:rFonts w:ascii="Times New Roman" w:eastAsia="Times New Roman" w:hAnsi="Times New Roman" w:cs="Times New Roman"/>
          <w:b/>
          <w:bCs/>
          <w:sz w:val="28"/>
          <w:szCs w:val="28"/>
          <w:lang w:eastAsia="bg-BG"/>
        </w:rPr>
        <w:t>Чл. 6</w:t>
      </w:r>
      <w:r w:rsidRPr="00304691">
        <w:rPr>
          <w:rFonts w:ascii="Times New Roman" w:eastAsia="Times New Roman" w:hAnsi="Times New Roman" w:cs="Times New Roman"/>
          <w:sz w:val="28"/>
          <w:szCs w:val="28"/>
          <w:lang w:eastAsia="bg-BG"/>
        </w:rPr>
        <w:t>. (1) Независимите членове трябва да отговарят на изискванията по чл. 4.</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(2) Независим член не може да бъде:</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1. служител в публичното предприятие;</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2. съдружник, респ. акционер в същото публично предприятие;</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3. лице, което лично или чрез свързани лица има търговски отношения с публичното предприятие;</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lastRenderedPageBreak/>
        <w:t>4. едноличен търговец, съдружник или акционер в търговско дружество, което има същия или сходен предмет на дейност като публичното дружество;</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5. свързано лице с друг член на управителен или контролен орган на публичното предприятие.</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(3) Не са независими членове представителите на община Берковица в органите за управление и контрол на публичните предприятия, в които общината не е едноличен собственик.</w:t>
      </w:r>
    </w:p>
    <w:p w:rsidR="00304691" w:rsidRPr="00304691" w:rsidRDefault="00304691" w:rsidP="00304691">
      <w:pPr>
        <w:shd w:val="clear" w:color="auto" w:fill="FFFFFF"/>
        <w:spacing w:after="0" w:line="240" w:lineRule="auto"/>
        <w:jc w:val="center"/>
        <w:outlineLvl w:val="2"/>
        <w:rPr>
          <w:rFonts w:ascii="Times New Roman" w:eastAsia="Times New Roman" w:hAnsi="Times New Roman" w:cs="Times New Roman"/>
          <w:b/>
          <w:bCs/>
          <w:sz w:val="28"/>
          <w:szCs w:val="28"/>
          <w:lang w:eastAsia="bg-BG"/>
        </w:rPr>
      </w:pPr>
      <w:bookmarkStart w:id="9" w:name="p45496574"/>
      <w:bookmarkEnd w:id="9"/>
      <w:r w:rsidRPr="00304691">
        <w:rPr>
          <w:rFonts w:ascii="Times New Roman" w:eastAsia="Times New Roman" w:hAnsi="Times New Roman" w:cs="Times New Roman"/>
          <w:b/>
          <w:bCs/>
          <w:sz w:val="28"/>
          <w:szCs w:val="28"/>
          <w:lang w:eastAsia="bg-BG"/>
        </w:rPr>
        <w:t>РАЗДЕЛ II</w:t>
      </w:r>
      <w:r w:rsidRPr="00304691">
        <w:rPr>
          <w:rFonts w:ascii="Times New Roman" w:eastAsia="Times New Roman" w:hAnsi="Times New Roman" w:cs="Times New Roman"/>
          <w:b/>
          <w:bCs/>
          <w:sz w:val="28"/>
          <w:szCs w:val="28"/>
          <w:lang w:eastAsia="bg-BG"/>
        </w:rPr>
        <w:br/>
        <w:t>Основни критерии за подбор на членовете на органите за управление и контрол на общинските публична предприятия</w:t>
      </w:r>
    </w:p>
    <w:p w:rsidR="00304691" w:rsidRPr="00304691" w:rsidRDefault="00304691" w:rsidP="00304691">
      <w:pPr>
        <w:shd w:val="clear" w:color="auto" w:fill="FFFFFF"/>
        <w:spacing w:after="0" w:line="240" w:lineRule="auto"/>
        <w:jc w:val="both"/>
        <w:outlineLvl w:val="2"/>
        <w:rPr>
          <w:rFonts w:ascii="Times New Roman" w:eastAsia="Times New Roman" w:hAnsi="Times New Roman" w:cs="Times New Roman"/>
          <w:b/>
          <w:bCs/>
          <w:sz w:val="28"/>
          <w:szCs w:val="28"/>
          <w:lang w:eastAsia="bg-BG"/>
        </w:rPr>
      </w:pP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bookmarkStart w:id="10" w:name="p45496575"/>
      <w:bookmarkEnd w:id="10"/>
      <w:r w:rsidRPr="00304691">
        <w:rPr>
          <w:rFonts w:ascii="Times New Roman" w:eastAsia="Times New Roman" w:hAnsi="Times New Roman" w:cs="Times New Roman"/>
          <w:b/>
          <w:bCs/>
          <w:sz w:val="28"/>
          <w:szCs w:val="28"/>
          <w:lang w:eastAsia="bg-BG"/>
        </w:rPr>
        <w:t>Чл. 7</w:t>
      </w:r>
      <w:r w:rsidRPr="00304691">
        <w:rPr>
          <w:rFonts w:ascii="Times New Roman" w:eastAsia="Times New Roman" w:hAnsi="Times New Roman" w:cs="Times New Roman"/>
          <w:sz w:val="28"/>
          <w:szCs w:val="28"/>
          <w:lang w:eastAsia="bg-BG"/>
        </w:rPr>
        <w:t>. Общински съвет - Берковица осигурява създаването на професионални и независими органи на управление на общинските публични предприятия с ясни правомощия на основата на прозрачна и справедлива процедура за номиниране на кандидати, основана на качествата им.</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bookmarkStart w:id="11" w:name="p45496576"/>
      <w:bookmarkEnd w:id="11"/>
      <w:r w:rsidRPr="00304691">
        <w:rPr>
          <w:rFonts w:ascii="Times New Roman" w:eastAsia="Times New Roman" w:hAnsi="Times New Roman" w:cs="Times New Roman"/>
          <w:b/>
          <w:bCs/>
          <w:sz w:val="28"/>
          <w:szCs w:val="28"/>
          <w:lang w:eastAsia="bg-BG"/>
        </w:rPr>
        <w:t>Чл. 8</w:t>
      </w:r>
      <w:r w:rsidRPr="00304691">
        <w:rPr>
          <w:rFonts w:ascii="Times New Roman" w:eastAsia="Times New Roman" w:hAnsi="Times New Roman" w:cs="Times New Roman"/>
          <w:sz w:val="28"/>
          <w:szCs w:val="28"/>
          <w:lang w:eastAsia="bg-BG"/>
        </w:rPr>
        <w:t>. (1) С решение Общински съвет - Берковица обявява процедура за избор на членове на управителен или контролен орган на публично предприятие - еднолично търговско дружество с общинско участие в капитала, определя критериите за подбор, подходящи показатели за тяхното изпълнение и методиката за оценка на кандидатите, в съответствие със спецификата и предмета на дейност на конкретното публично предприятие и действащото законодателство, и взема решение за назначаване на комисия за номиниране, като определя състава й.</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(2) Критериите за подбор, показателите за изпълнение и методиката за оценка на кандидатите се предоставят на комисията за номиниране преди стартиране на конкурсната процедура.</w:t>
      </w:r>
      <w:bookmarkStart w:id="12" w:name="p45496577"/>
      <w:bookmarkEnd w:id="12"/>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b/>
          <w:bCs/>
          <w:sz w:val="28"/>
          <w:szCs w:val="28"/>
          <w:lang w:eastAsia="bg-BG"/>
        </w:rPr>
        <w:t>Чл. 9</w:t>
      </w:r>
      <w:r w:rsidRPr="00304691">
        <w:rPr>
          <w:rFonts w:ascii="Times New Roman" w:eastAsia="Times New Roman" w:hAnsi="Times New Roman" w:cs="Times New Roman"/>
          <w:sz w:val="28"/>
          <w:szCs w:val="28"/>
          <w:lang w:eastAsia="bg-BG"/>
        </w:rPr>
        <w:t>. (1) Основни критерии за подбор при номиниране на кандидати за членове на органите  за управление и контрол в публичните предприятия са:</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 xml:space="preserve">1. Подходяща образователно-квалификационна степен по посочени конкретни специалности, които съответстват на знанията и компетенциите, </w:t>
      </w:r>
      <w:r w:rsidRPr="00304691">
        <w:rPr>
          <w:rFonts w:ascii="Times New Roman" w:eastAsia="Times New Roman" w:hAnsi="Times New Roman" w:cs="Times New Roman"/>
          <w:sz w:val="28"/>
          <w:szCs w:val="28"/>
          <w:lang w:eastAsia="bg-BG"/>
        </w:rPr>
        <w:lastRenderedPageBreak/>
        <w:t>необходими за професионално изпълнение на задълженията на съответната длъжност в предприятието (право, финанси, счетоводство и контрол, маркетинг, бизнес администрация, медицина, технически специалности и др.);</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2. Професионален опит, осигуряващ необходимите умения за професионално изпълнение на задълженията на член на орган за управление и контрол;</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3. Добра репутация;</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4. Други подходящи професионални умения и компетенции според спецификата на конкретното предприятие, например в областта на стратегическото планиране, на финансовия, търговския или производствения мениджмънт, управление на риска, ползване на чужд език и др.</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(2) Управител на публично предприятия, създадено по </w:t>
      </w:r>
      <w:hyperlink r:id="rId17" w:history="1">
        <w:r w:rsidRPr="00304691">
          <w:rPr>
            <w:rFonts w:ascii="Times New Roman" w:eastAsia="Times New Roman" w:hAnsi="Times New Roman" w:cs="Times New Roman"/>
            <w:sz w:val="28"/>
            <w:szCs w:val="28"/>
            <w:u w:val="single"/>
            <w:lang w:eastAsia="bg-BG"/>
          </w:rPr>
          <w:t>Закона за лечебните заведения</w:t>
        </w:r>
      </w:hyperlink>
      <w:r w:rsidRPr="00304691">
        <w:rPr>
          <w:rFonts w:ascii="Times New Roman" w:eastAsia="Times New Roman" w:hAnsi="Times New Roman" w:cs="Times New Roman"/>
          <w:sz w:val="28"/>
          <w:szCs w:val="28"/>
          <w:lang w:eastAsia="bg-BG"/>
        </w:rPr>
        <w:t>, може да бъде само лице с образователно-квалификационна степен "магистър" по медицина, съответно дентална медицина, и с квалификация по здравен мениджмънт или лице с образователно-квалификационна степен "магистър" по икономика и управление и с придобита образователна и/или научна степен, специалност или преминато обучение за повишаване на квалификацията по </w:t>
      </w:r>
      <w:hyperlink r:id="rId18" w:anchor="p350358" w:history="1">
        <w:r w:rsidRPr="00304691">
          <w:rPr>
            <w:rFonts w:ascii="Times New Roman" w:eastAsia="Times New Roman" w:hAnsi="Times New Roman" w:cs="Times New Roman"/>
            <w:sz w:val="28"/>
            <w:szCs w:val="28"/>
            <w:u w:val="single"/>
            <w:lang w:eastAsia="bg-BG"/>
          </w:rPr>
          <w:t>чл. 43 от Закона за висшето образование</w:t>
        </w:r>
      </w:hyperlink>
      <w:r w:rsidRPr="00304691">
        <w:rPr>
          <w:rFonts w:ascii="Times New Roman" w:eastAsia="Times New Roman" w:hAnsi="Times New Roman" w:cs="Times New Roman"/>
          <w:sz w:val="28"/>
          <w:szCs w:val="28"/>
          <w:lang w:eastAsia="bg-BG"/>
        </w:rPr>
        <w:t> в областта на здравния мениджмънт.</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bookmarkStart w:id="13" w:name="p45496578"/>
      <w:bookmarkEnd w:id="13"/>
      <w:r w:rsidRPr="00304691">
        <w:rPr>
          <w:rFonts w:ascii="Times New Roman" w:eastAsia="Times New Roman" w:hAnsi="Times New Roman" w:cs="Times New Roman"/>
          <w:b/>
          <w:bCs/>
          <w:sz w:val="28"/>
          <w:szCs w:val="28"/>
          <w:lang w:eastAsia="bg-BG"/>
        </w:rPr>
        <w:t>Чл. 10</w:t>
      </w:r>
      <w:r w:rsidRPr="00304691">
        <w:rPr>
          <w:rFonts w:ascii="Times New Roman" w:eastAsia="Times New Roman" w:hAnsi="Times New Roman" w:cs="Times New Roman"/>
          <w:sz w:val="28"/>
          <w:szCs w:val="28"/>
          <w:lang w:eastAsia="bg-BG"/>
        </w:rPr>
        <w:t>. (1) В зависимост от определените критерии за подбор Общински съвет - Берковица, упражняващ правата на общината, определя и подходящите показатели за тяхното изпълнение.</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(2) За образователно-квалификационна степен по посочени конкретни специалности с оглед спецификата на предприятието и неговите нужди се констатира само съответствие или несъответствие с изискванията.</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(3) Като показатели за оценка на професионалния опит могат да бъдат използвани минимален брой години опит в определена професия, на ръководна длъжност, международно признат изследователски или консултантски опит и др.</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(4) Като показатели за оценка на други умения и компетентности могат да се използват:</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lastRenderedPageBreak/>
        <w:t>1. В областта на стратегическото планиране – умение да се поставят ясни краткосрочни и дългосрочни цели на предприятието, да се познават тенденциите в отрасъла и да се ползват различни източници на информация, умение да се анализира дейността на предприятието в контекста на отрасъла, в който то функционира, и на национално/международно ниво (дългосрочна визия), умение да се планират и управляват промени и др.;</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2. В областта на оперативното управление – умение да се ръководи, да се организира работата в екип, да се мотивират членовете на екипа, да се формира широка мрежа от професионални контакти, които да се използват за професионални цели, да се постигат резултати чрез различни подходи, да се правят компромиси, като се запазва приемствеността, да се вземат решения в кратки срокове и в ситуации, когато е налице ограничена информация, да се предлагат няколко решения на един проблем, като се взема информирано решение и се предвидят възможните последици, и др.</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(5) Кандидат за член на орган за управление и контрол се счита с добра репутация, освен ако няма доказателства за противното и няма основателно съмнение относно добрата репутация на лицето. При оценяване на репутацията на кандидат за член на орган за управление или контрол се взема предвид информацията, която е на разположение на Общински съвет - Берковица, упражняващ правата на общината, и на комисията за номиниране, за извършване на оценката.</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bookmarkStart w:id="14" w:name="p45496579"/>
      <w:bookmarkEnd w:id="14"/>
      <w:r w:rsidRPr="00304691">
        <w:rPr>
          <w:rFonts w:ascii="Times New Roman" w:eastAsia="Times New Roman" w:hAnsi="Times New Roman" w:cs="Times New Roman"/>
          <w:b/>
          <w:bCs/>
          <w:sz w:val="28"/>
          <w:szCs w:val="28"/>
          <w:lang w:eastAsia="bg-BG"/>
        </w:rPr>
        <w:t>Чл. 11</w:t>
      </w:r>
      <w:r w:rsidRPr="00304691">
        <w:rPr>
          <w:rFonts w:ascii="Times New Roman" w:eastAsia="Times New Roman" w:hAnsi="Times New Roman" w:cs="Times New Roman"/>
          <w:sz w:val="28"/>
          <w:szCs w:val="28"/>
          <w:lang w:eastAsia="bg-BG"/>
        </w:rPr>
        <w:t xml:space="preserve">. (1) Процедурата за оценка включва две части – писмена и устна част (интервю), като и за двете части се определят минимални оценки, </w:t>
      </w:r>
      <w:proofErr w:type="spellStart"/>
      <w:r w:rsidRPr="00304691">
        <w:rPr>
          <w:rFonts w:ascii="Times New Roman" w:eastAsia="Times New Roman" w:hAnsi="Times New Roman" w:cs="Times New Roman"/>
          <w:sz w:val="28"/>
          <w:szCs w:val="28"/>
          <w:lang w:eastAsia="bg-BG"/>
        </w:rPr>
        <w:t>непостигането</w:t>
      </w:r>
      <w:proofErr w:type="spellEnd"/>
      <w:r w:rsidRPr="00304691">
        <w:rPr>
          <w:rFonts w:ascii="Times New Roman" w:eastAsia="Times New Roman" w:hAnsi="Times New Roman" w:cs="Times New Roman"/>
          <w:sz w:val="28"/>
          <w:szCs w:val="28"/>
          <w:lang w:eastAsia="bg-BG"/>
        </w:rPr>
        <w:t xml:space="preserve"> на които е основание за отстраняването на кандидатите от по-нататъшно участие в конкурсната процедура.</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(2) При провеждане на конкурсната процедура се спазват принципите на публичност, прозрачност, свободна и лоялна конкуренция, равнопоставеност и пропорционалност, както и недопускане на дискриминация.</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(3) Писмената част включва представяне на концепция за развитие на предприятието, съобразена с политиката на община Берковица за участие в публичните предприятия и приноса на кандидата към неговото управление, като може да включва и решаване на тест. Тук се включва и представянето на доказателства за професионален опит на кандидатите.</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lastRenderedPageBreak/>
        <w:t>(4) Устната част се състои от предварително определени и одобрени от Комисията за номиниране въпроси, на които всеки от кандидатите следва да отговори.</w:t>
      </w:r>
    </w:p>
    <w:p w:rsidR="00304691" w:rsidRPr="00304691" w:rsidRDefault="00304691" w:rsidP="00304691">
      <w:pPr>
        <w:shd w:val="clear" w:color="auto" w:fill="FFFFFF"/>
        <w:spacing w:after="0" w:line="240" w:lineRule="auto"/>
        <w:jc w:val="center"/>
        <w:outlineLvl w:val="2"/>
        <w:rPr>
          <w:rFonts w:ascii="Times New Roman" w:eastAsia="Times New Roman" w:hAnsi="Times New Roman" w:cs="Times New Roman"/>
          <w:b/>
          <w:bCs/>
          <w:sz w:val="28"/>
          <w:szCs w:val="28"/>
          <w:lang w:eastAsia="bg-BG"/>
        </w:rPr>
      </w:pPr>
      <w:bookmarkStart w:id="15" w:name="p45496580"/>
      <w:bookmarkEnd w:id="15"/>
      <w:r w:rsidRPr="00304691">
        <w:rPr>
          <w:rFonts w:ascii="Times New Roman" w:eastAsia="Times New Roman" w:hAnsi="Times New Roman" w:cs="Times New Roman"/>
          <w:b/>
          <w:bCs/>
          <w:sz w:val="28"/>
          <w:szCs w:val="28"/>
          <w:lang w:eastAsia="bg-BG"/>
        </w:rPr>
        <w:t>РАЗДЕЛ III</w:t>
      </w:r>
      <w:r w:rsidRPr="00304691">
        <w:rPr>
          <w:rFonts w:ascii="Times New Roman" w:eastAsia="Times New Roman" w:hAnsi="Times New Roman" w:cs="Times New Roman"/>
          <w:b/>
          <w:bCs/>
          <w:sz w:val="28"/>
          <w:szCs w:val="28"/>
          <w:lang w:eastAsia="bg-BG"/>
        </w:rPr>
        <w:br/>
        <w:t>Комисия за номиниране</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bookmarkStart w:id="16" w:name="p45496581"/>
      <w:bookmarkEnd w:id="16"/>
      <w:r w:rsidRPr="00304691">
        <w:rPr>
          <w:rFonts w:ascii="Times New Roman" w:eastAsia="Times New Roman" w:hAnsi="Times New Roman" w:cs="Times New Roman"/>
          <w:b/>
          <w:bCs/>
          <w:sz w:val="28"/>
          <w:szCs w:val="28"/>
          <w:lang w:eastAsia="bg-BG"/>
        </w:rPr>
        <w:t>Чл. 12</w:t>
      </w:r>
      <w:r w:rsidRPr="00304691">
        <w:rPr>
          <w:rFonts w:ascii="Times New Roman" w:eastAsia="Times New Roman" w:hAnsi="Times New Roman" w:cs="Times New Roman"/>
          <w:sz w:val="28"/>
          <w:szCs w:val="28"/>
          <w:lang w:eastAsia="bg-BG"/>
        </w:rPr>
        <w:t>. (1) Общински съвет – Берковица  взема решение за избиране на комисия за номиниране за всяка отделна конкурсна процедура.</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(2) Комисията за номиниране се състои от пет членове, включително Председател, и не по-малко от  двама резервни членове.</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(3) Общински съвет – Берковица определя трима от членовете на комисията, от които избира Председател на комисията и заместник-председател. Когато Председателят на комисията е в невъзможност да изпълнява функциите си, заместник-председателят изпълнява същите, а състава на комисията се попълва от резервните членове.</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(4) Двама от членовете на комисията за номиниране се определят по предложение на Кмета на община Берковица и представляват длъжностни лица от общинската администрация, един от които задължително е юрист.</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(5) В комисията за номиниране се включват лица с добра репутация, които имат висше образование, не са осъждани за умишлено престъпление от общ характер, не са поставени под запрещение и имат не по-малко от 5-годишен опит в поне една от следните области:</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1. Управление на персонала, подбор и оценка на компетенции;</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2. Управление на търговски дружества;</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3. Областта, в която функционира предприятието, за което се избират членове на органите за управление или контрол;</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4. Право.</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(6) С откриване на всяка конкурсна процедура, се определя поименния състав на комисията за номиниране, като се определят и правилата за нейната работа.</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lastRenderedPageBreak/>
        <w:t xml:space="preserve">(7) Заседанията на комисията за номиниране са редовни, ако присъстват повече от 2/3 (две трети) от членовете на комисията. Комисията заседава в сградата на община Берковица – </w:t>
      </w:r>
      <w:proofErr w:type="spellStart"/>
      <w:r w:rsidRPr="00304691">
        <w:rPr>
          <w:rFonts w:ascii="Times New Roman" w:eastAsia="Times New Roman" w:hAnsi="Times New Roman" w:cs="Times New Roman"/>
          <w:sz w:val="28"/>
          <w:szCs w:val="28"/>
          <w:lang w:eastAsia="bg-BG"/>
        </w:rPr>
        <w:t>гр.Берковица</w:t>
      </w:r>
      <w:proofErr w:type="spellEnd"/>
      <w:r w:rsidRPr="00304691">
        <w:rPr>
          <w:rFonts w:ascii="Times New Roman" w:eastAsia="Times New Roman" w:hAnsi="Times New Roman" w:cs="Times New Roman"/>
          <w:sz w:val="28"/>
          <w:szCs w:val="28"/>
          <w:lang w:eastAsia="bg-BG"/>
        </w:rPr>
        <w:t xml:space="preserve">, </w:t>
      </w:r>
      <w:proofErr w:type="spellStart"/>
      <w:r w:rsidRPr="00304691">
        <w:rPr>
          <w:rFonts w:ascii="Times New Roman" w:eastAsia="Times New Roman" w:hAnsi="Times New Roman" w:cs="Times New Roman"/>
          <w:sz w:val="28"/>
          <w:szCs w:val="28"/>
          <w:lang w:eastAsia="bg-BG"/>
        </w:rPr>
        <w:t>пл.Йордан</w:t>
      </w:r>
      <w:proofErr w:type="spellEnd"/>
      <w:r w:rsidRPr="00304691">
        <w:rPr>
          <w:rFonts w:ascii="Times New Roman" w:eastAsia="Times New Roman" w:hAnsi="Times New Roman" w:cs="Times New Roman"/>
          <w:sz w:val="28"/>
          <w:szCs w:val="28"/>
          <w:lang w:eastAsia="bg-BG"/>
        </w:rPr>
        <w:t xml:space="preserve"> Радичков 2 , като административното й обслужване се осигурява от община Берковица</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(8) На заседанията на комисията се води протокол, в който се съдържат взетите решения и който се подписва от всички присъстващи на заседанието членове.</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 xml:space="preserve">(9) Преди започване на работа членовете на комисията подписват декларация за </w:t>
      </w:r>
      <w:proofErr w:type="spellStart"/>
      <w:r w:rsidRPr="00304691">
        <w:rPr>
          <w:rFonts w:ascii="Times New Roman" w:eastAsia="Times New Roman" w:hAnsi="Times New Roman" w:cs="Times New Roman"/>
          <w:sz w:val="28"/>
          <w:szCs w:val="28"/>
          <w:lang w:eastAsia="bg-BG"/>
        </w:rPr>
        <w:t>неразгласяване</w:t>
      </w:r>
      <w:proofErr w:type="spellEnd"/>
      <w:r w:rsidRPr="00304691">
        <w:rPr>
          <w:rFonts w:ascii="Times New Roman" w:eastAsia="Times New Roman" w:hAnsi="Times New Roman" w:cs="Times New Roman"/>
          <w:sz w:val="28"/>
          <w:szCs w:val="28"/>
          <w:lang w:eastAsia="bg-BG"/>
        </w:rPr>
        <w:t xml:space="preserve"> на обстоятелствата, станали им известни във връзка с публичния подбор.</w:t>
      </w:r>
    </w:p>
    <w:p w:rsidR="00304691" w:rsidRPr="00304691" w:rsidRDefault="00304691" w:rsidP="00304691">
      <w:pPr>
        <w:shd w:val="clear" w:color="auto" w:fill="FFFFFF"/>
        <w:spacing w:after="0" w:line="240" w:lineRule="auto"/>
        <w:jc w:val="center"/>
        <w:outlineLvl w:val="2"/>
        <w:rPr>
          <w:rFonts w:ascii="Times New Roman" w:eastAsia="Times New Roman" w:hAnsi="Times New Roman" w:cs="Times New Roman"/>
          <w:b/>
          <w:bCs/>
          <w:sz w:val="28"/>
          <w:szCs w:val="28"/>
          <w:lang w:eastAsia="bg-BG"/>
        </w:rPr>
      </w:pPr>
      <w:bookmarkStart w:id="17" w:name="p45496582"/>
      <w:bookmarkEnd w:id="17"/>
      <w:r w:rsidRPr="00304691">
        <w:rPr>
          <w:rFonts w:ascii="Times New Roman" w:eastAsia="Times New Roman" w:hAnsi="Times New Roman" w:cs="Times New Roman"/>
          <w:b/>
          <w:bCs/>
          <w:sz w:val="28"/>
          <w:szCs w:val="28"/>
          <w:lang w:eastAsia="bg-BG"/>
        </w:rPr>
        <w:t>РАЗДЕЛ IV</w:t>
      </w:r>
    </w:p>
    <w:p w:rsidR="00304691" w:rsidRPr="00304691" w:rsidRDefault="00304691" w:rsidP="00304691">
      <w:pPr>
        <w:shd w:val="clear" w:color="auto" w:fill="FFFFFF"/>
        <w:spacing w:after="0" w:line="240" w:lineRule="auto"/>
        <w:jc w:val="center"/>
        <w:outlineLvl w:val="2"/>
        <w:rPr>
          <w:rFonts w:ascii="Times New Roman" w:eastAsia="Times New Roman" w:hAnsi="Times New Roman" w:cs="Times New Roman"/>
          <w:b/>
          <w:bCs/>
          <w:sz w:val="28"/>
          <w:szCs w:val="28"/>
          <w:lang w:eastAsia="bg-BG"/>
        </w:rPr>
      </w:pPr>
      <w:r w:rsidRPr="00304691">
        <w:rPr>
          <w:rFonts w:ascii="Times New Roman" w:eastAsia="Times New Roman" w:hAnsi="Times New Roman" w:cs="Times New Roman"/>
          <w:b/>
          <w:bCs/>
          <w:sz w:val="28"/>
          <w:szCs w:val="28"/>
          <w:lang w:eastAsia="bg-BG"/>
        </w:rPr>
        <w:br/>
        <w:t>Процедура за номиниране</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bookmarkStart w:id="18" w:name="p45496583"/>
      <w:bookmarkEnd w:id="18"/>
      <w:r w:rsidRPr="00304691">
        <w:rPr>
          <w:rFonts w:ascii="Times New Roman" w:eastAsia="Times New Roman" w:hAnsi="Times New Roman" w:cs="Times New Roman"/>
          <w:b/>
          <w:bCs/>
          <w:sz w:val="28"/>
          <w:szCs w:val="28"/>
          <w:lang w:eastAsia="bg-BG"/>
        </w:rPr>
        <w:t>Чл. 13</w:t>
      </w:r>
      <w:r w:rsidRPr="00304691">
        <w:rPr>
          <w:rFonts w:ascii="Times New Roman" w:eastAsia="Times New Roman" w:hAnsi="Times New Roman" w:cs="Times New Roman"/>
          <w:sz w:val="28"/>
          <w:szCs w:val="28"/>
          <w:lang w:eastAsia="bg-BG"/>
        </w:rPr>
        <w:t>. (1) В 7-дневен срок от решението по чл. 12, ал. 1 за откриване на конкурсна процедура за избор на орган за управление и контрол на публично предприятие с общинско участие, Комисията за номиниране публикува на интернет страницата на Община Берковица  и един централен вестник публична покана, в която се съдържа информация за:</w:t>
      </w:r>
    </w:p>
    <w:p w:rsidR="00304691" w:rsidRPr="00304691" w:rsidRDefault="00304691" w:rsidP="00304691">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1. Позицията, за която се кандидатства;</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2. Публичното предприятие;</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3. Изискванията към кандидатите;</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4. Критериите за подбор;</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5. Критериите и методиката за оценка на кандидатите;</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6. Изискуемите документи;</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7. Начина за комуникация с Комисията;</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8. Краен срок за представяне на документите.</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 xml:space="preserve">(2) Комисията за номиниране предоставя на допуснатите кандидати информация за дружеството, включваща последния годишен финансов </w:t>
      </w:r>
      <w:r w:rsidRPr="00304691">
        <w:rPr>
          <w:rFonts w:ascii="Times New Roman" w:eastAsia="Times New Roman" w:hAnsi="Times New Roman" w:cs="Times New Roman"/>
          <w:sz w:val="28"/>
          <w:szCs w:val="28"/>
          <w:lang w:eastAsia="bg-BG"/>
        </w:rPr>
        <w:lastRenderedPageBreak/>
        <w:t>отчет, последния междинен финансов отчет, доклад на регистрирания одитор и годишния доклад за дейността на дружеството. Документите са публични, достъпни чрез интернет страницата на община Берковица .</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bookmarkStart w:id="19" w:name="p45496584"/>
      <w:bookmarkEnd w:id="19"/>
      <w:r w:rsidRPr="00304691">
        <w:rPr>
          <w:rFonts w:ascii="Times New Roman" w:eastAsia="Times New Roman" w:hAnsi="Times New Roman" w:cs="Times New Roman"/>
          <w:b/>
          <w:bCs/>
          <w:sz w:val="28"/>
          <w:szCs w:val="28"/>
          <w:lang w:eastAsia="bg-BG"/>
        </w:rPr>
        <w:t>Чл. 14</w:t>
      </w:r>
      <w:r w:rsidRPr="00304691">
        <w:rPr>
          <w:rFonts w:ascii="Times New Roman" w:eastAsia="Times New Roman" w:hAnsi="Times New Roman" w:cs="Times New Roman"/>
          <w:sz w:val="28"/>
          <w:szCs w:val="28"/>
          <w:lang w:eastAsia="bg-BG"/>
        </w:rPr>
        <w:t>. (1) Комисията за номиниране провежда конкурсна процедура в следните етапи:</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1. Предварителна проверка за допустимост на кандидатите на база представени документи и критерии за подбор.</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2. Изпращане на покани до допуснатите кандидати за участие в писмената част на конкурсната процедура: Представяне на концепция за развитие на предприятието. По преценка може да включи и решаване на тест.</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3. Провеждане на писмената част от конкурса и оценяване на концепциите на кандидатите. Допускане на одобрени кандидати до устната част на конкурса, получи оценка над определената минималната оценка.</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4. Изпращане на покани до допуснатите кандидати за участие в устната част на конкурсната процедура и провеждане на интервю/разговор.</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5. Изготвяне на крайно класиране на кандидатите на база обща оценка от писмената и устната част на конкурсната процедура.</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6. Изготвяне и изпращане на предложение до Общински съвет – Берковица с класираните кандидати, за вземане на решение за утвърждаване на резултатите от конкурсната процедура</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bookmarkStart w:id="20" w:name="p45496585"/>
      <w:bookmarkEnd w:id="20"/>
      <w:r w:rsidRPr="00304691">
        <w:rPr>
          <w:rFonts w:ascii="Times New Roman" w:eastAsia="Times New Roman" w:hAnsi="Times New Roman" w:cs="Times New Roman"/>
          <w:b/>
          <w:bCs/>
          <w:sz w:val="28"/>
          <w:szCs w:val="28"/>
          <w:lang w:eastAsia="bg-BG"/>
        </w:rPr>
        <w:t>Чл. 15</w:t>
      </w:r>
      <w:r w:rsidRPr="00304691">
        <w:rPr>
          <w:rFonts w:ascii="Times New Roman" w:eastAsia="Times New Roman" w:hAnsi="Times New Roman" w:cs="Times New Roman"/>
          <w:sz w:val="28"/>
          <w:szCs w:val="28"/>
          <w:lang w:eastAsia="bg-BG"/>
        </w:rPr>
        <w:t>. Преди да започне оценката на допустимостта на кандидатите, членовете на комисията за номиниране подписват декларация за предотвратяване на конфликт на интереси и защита на данните на физическите лица – кандидати. Ако член на комисията установи, че изискванията на декларацията не могат да бъдат изпълнени по отношение на някой от кандидатите, той посочва това в декларацията си, изключва се от процедурата и се замества от резервния член.</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bookmarkStart w:id="21" w:name="p45496586"/>
      <w:bookmarkEnd w:id="21"/>
      <w:r w:rsidRPr="00304691">
        <w:rPr>
          <w:rFonts w:ascii="Times New Roman" w:eastAsia="Times New Roman" w:hAnsi="Times New Roman" w:cs="Times New Roman"/>
          <w:b/>
          <w:bCs/>
          <w:sz w:val="28"/>
          <w:szCs w:val="28"/>
          <w:lang w:eastAsia="bg-BG"/>
        </w:rPr>
        <w:t>Чл. 16</w:t>
      </w:r>
      <w:r w:rsidRPr="00304691">
        <w:rPr>
          <w:rFonts w:ascii="Times New Roman" w:eastAsia="Times New Roman" w:hAnsi="Times New Roman" w:cs="Times New Roman"/>
          <w:sz w:val="28"/>
          <w:szCs w:val="28"/>
          <w:lang w:eastAsia="bg-BG"/>
        </w:rPr>
        <w:t>. (1) В седемдневен срок след изтичането на срока за подаване на документи от кандидатите комисията за номиниране извършва проверка по документи за съответствие с изискванията на чл. 4, ал. 1, т. 1-8 и т. 13 от настоящите правила и изготвя списък на допуснатите кандидати за членове на органите за управление и контрол.</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lastRenderedPageBreak/>
        <w:t>(2) Проверката за несъответствие на независими членове на органите на управление и контрол на публичните предприятия, с изискванията на чл. 6, ал. 2 от настоящите правила, се извършва от комисията по номиниране, при проверката за допустимост на кандидата.</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(3) Оценката на всеки етап от конкурсната процедура се определя по шестобалната система, като максималната оценка, която кандидат може да получи на всеки от етапите на процедурата е "Отличен 6" при точност на оценката 0,25.</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(4) Минималната допустима оценка за всеки етап от процедурата е "Много добър 4,50";</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(5) Кандидат, получил оценка по-ниска от "Много добър 4,50", се отстранява от конкурсната процедура.</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bookmarkStart w:id="22" w:name="p45496587"/>
      <w:bookmarkEnd w:id="22"/>
      <w:r w:rsidRPr="00304691">
        <w:rPr>
          <w:rFonts w:ascii="Times New Roman" w:eastAsia="Times New Roman" w:hAnsi="Times New Roman" w:cs="Times New Roman"/>
          <w:b/>
          <w:bCs/>
          <w:sz w:val="28"/>
          <w:szCs w:val="28"/>
          <w:lang w:eastAsia="bg-BG"/>
        </w:rPr>
        <w:t>Чл. 17</w:t>
      </w:r>
      <w:r w:rsidRPr="00304691">
        <w:rPr>
          <w:rFonts w:ascii="Times New Roman" w:eastAsia="Times New Roman" w:hAnsi="Times New Roman" w:cs="Times New Roman"/>
          <w:sz w:val="28"/>
          <w:szCs w:val="28"/>
          <w:lang w:eastAsia="bg-BG"/>
        </w:rPr>
        <w:t>. (1) Комисията за номиниране уведомява допуснатите до писмената част кандидати, като определя срок, в който следва да представят изготвените от тях концепции за развитието на публичните предприятия. В случай, че писмената част включва решаване на тест, допуснатите кандидати получават покана за участие, в която се посочва дата, място и час за провеждането му.</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(2) Писмените материали се оценяват в десетдневен срок от комисията за номиниране, като кандидатите, получили оценка от писмената част "Много добър 4,50" и по-висока, се канят за участие в интервю в посочен ден и час.</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(3) В десетдневен срок след провеждането на интервютата с всеки един от кандидатите комисията за номиниране извършва крайно класиране на кандидатите и според класирането номинира до петима кандидати по всяка от позициите за член на орган на управление и контрол, за която се кандидатства.</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(4) В случай, че двама или повече кандидати имат еднакви оценки в крайното класиране, на по-висока позиция се поставя този от тях, който притежава повече професионален опит, компетенции и доказателства за добра репутация.</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 xml:space="preserve">(5) Резултатите от конкурса и номинираните кандидати се предоставят в петдневен срок на Общински съвет - Берковица за вземане на решение за </w:t>
      </w:r>
      <w:r w:rsidRPr="00304691">
        <w:rPr>
          <w:rFonts w:ascii="Times New Roman" w:eastAsia="Times New Roman" w:hAnsi="Times New Roman" w:cs="Times New Roman"/>
          <w:sz w:val="28"/>
          <w:szCs w:val="28"/>
          <w:lang w:eastAsia="bg-BG"/>
        </w:rPr>
        <w:lastRenderedPageBreak/>
        <w:t>тяхното утвърждаване и определяне на класирания на първо място кандидат за избран за заемане на позицията, за която е кандидатствал. Решение на Общински съвет - Берковица, с което не се избира класираният на първо място кандидат, следва да бъде мотивирано.</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bookmarkStart w:id="23" w:name="p45496588"/>
      <w:bookmarkEnd w:id="23"/>
      <w:r w:rsidRPr="00304691">
        <w:rPr>
          <w:rFonts w:ascii="Times New Roman" w:eastAsia="Times New Roman" w:hAnsi="Times New Roman" w:cs="Times New Roman"/>
          <w:b/>
          <w:bCs/>
          <w:sz w:val="28"/>
          <w:szCs w:val="28"/>
          <w:lang w:eastAsia="bg-BG"/>
        </w:rPr>
        <w:t>Чл. 18</w:t>
      </w:r>
      <w:r w:rsidRPr="00304691">
        <w:rPr>
          <w:rFonts w:ascii="Times New Roman" w:eastAsia="Times New Roman" w:hAnsi="Times New Roman" w:cs="Times New Roman"/>
          <w:sz w:val="28"/>
          <w:szCs w:val="28"/>
          <w:lang w:eastAsia="bg-BG"/>
        </w:rPr>
        <w:t>. Общински съвет - Берковица има право да отхвърли всички кандидати, класирани от комисията за номиниране, като посочи съответните мотиви за това, и да започне нова процедура за номиниране.</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bookmarkStart w:id="24" w:name="p45496589"/>
      <w:bookmarkEnd w:id="24"/>
      <w:r w:rsidRPr="00304691">
        <w:rPr>
          <w:rFonts w:ascii="Times New Roman" w:eastAsia="Times New Roman" w:hAnsi="Times New Roman" w:cs="Times New Roman"/>
          <w:b/>
          <w:bCs/>
          <w:sz w:val="28"/>
          <w:szCs w:val="28"/>
          <w:lang w:eastAsia="bg-BG"/>
        </w:rPr>
        <w:t>Чл. 19</w:t>
      </w:r>
      <w:r w:rsidRPr="00304691">
        <w:rPr>
          <w:rFonts w:ascii="Times New Roman" w:eastAsia="Times New Roman" w:hAnsi="Times New Roman" w:cs="Times New Roman"/>
          <w:sz w:val="28"/>
          <w:szCs w:val="28"/>
          <w:lang w:eastAsia="bg-BG"/>
        </w:rPr>
        <w:t>. (1) В случай, че според извършения подбор нито един кандидатите не отговаря на изискванията, определени за длъжността, или не може да се стигне до формиране на крайна оценка от писмен и устен изпит, комисията за номиниране взема решение за прекратяването на процедурата за оценка на кандидатите и информира Общински съвет – Берковица</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(2) В случаите по ал. 1 Общински съвет – Берковица взема решение за обявяване на нова процедура за номиниране.</w:t>
      </w:r>
    </w:p>
    <w:p w:rsidR="00304691" w:rsidRPr="00304691" w:rsidRDefault="00304691" w:rsidP="00304691">
      <w:pPr>
        <w:shd w:val="clear" w:color="auto" w:fill="FFFFFF"/>
        <w:spacing w:after="0" w:line="240" w:lineRule="auto"/>
        <w:jc w:val="both"/>
        <w:outlineLvl w:val="2"/>
        <w:rPr>
          <w:rFonts w:ascii="Times New Roman" w:eastAsia="Times New Roman" w:hAnsi="Times New Roman" w:cs="Times New Roman"/>
          <w:b/>
          <w:bCs/>
          <w:sz w:val="28"/>
          <w:szCs w:val="28"/>
          <w:lang w:eastAsia="bg-BG"/>
        </w:rPr>
      </w:pPr>
      <w:bookmarkStart w:id="25" w:name="p45496590"/>
      <w:bookmarkEnd w:id="25"/>
    </w:p>
    <w:p w:rsidR="00304691" w:rsidRPr="00304691" w:rsidRDefault="00304691" w:rsidP="00304691">
      <w:pPr>
        <w:shd w:val="clear" w:color="auto" w:fill="FFFFFF"/>
        <w:spacing w:after="0" w:line="240" w:lineRule="auto"/>
        <w:jc w:val="center"/>
        <w:outlineLvl w:val="2"/>
        <w:rPr>
          <w:rFonts w:ascii="Times New Roman" w:eastAsia="Times New Roman" w:hAnsi="Times New Roman" w:cs="Times New Roman"/>
          <w:b/>
          <w:bCs/>
          <w:sz w:val="28"/>
          <w:szCs w:val="28"/>
          <w:lang w:eastAsia="bg-BG"/>
        </w:rPr>
      </w:pPr>
      <w:r w:rsidRPr="00304691">
        <w:rPr>
          <w:rFonts w:ascii="Times New Roman" w:eastAsia="Times New Roman" w:hAnsi="Times New Roman" w:cs="Times New Roman"/>
          <w:b/>
          <w:bCs/>
          <w:sz w:val="28"/>
          <w:szCs w:val="28"/>
          <w:lang w:eastAsia="bg-BG"/>
        </w:rPr>
        <w:t>РАЗДЕЛ V</w:t>
      </w:r>
    </w:p>
    <w:p w:rsidR="00304691" w:rsidRPr="00304691" w:rsidRDefault="00304691" w:rsidP="00304691">
      <w:pPr>
        <w:shd w:val="clear" w:color="auto" w:fill="FFFFFF"/>
        <w:spacing w:after="0" w:line="240" w:lineRule="auto"/>
        <w:jc w:val="center"/>
        <w:outlineLvl w:val="2"/>
        <w:rPr>
          <w:rFonts w:ascii="Times New Roman" w:eastAsia="Times New Roman" w:hAnsi="Times New Roman" w:cs="Times New Roman"/>
          <w:b/>
          <w:bCs/>
          <w:sz w:val="28"/>
          <w:szCs w:val="28"/>
          <w:lang w:eastAsia="bg-BG"/>
        </w:rPr>
      </w:pPr>
      <w:r w:rsidRPr="00304691">
        <w:rPr>
          <w:rFonts w:ascii="Times New Roman" w:eastAsia="Times New Roman" w:hAnsi="Times New Roman" w:cs="Times New Roman"/>
          <w:b/>
          <w:bCs/>
          <w:sz w:val="28"/>
          <w:szCs w:val="28"/>
          <w:lang w:eastAsia="bg-BG"/>
        </w:rPr>
        <w:br/>
        <w:t>Възлагане на управлението и контрола на общинските публичните предприятия</w:t>
      </w:r>
    </w:p>
    <w:p w:rsidR="00304691" w:rsidRPr="00304691" w:rsidRDefault="00304691" w:rsidP="00304691">
      <w:pPr>
        <w:shd w:val="clear" w:color="auto" w:fill="FFFFFF"/>
        <w:spacing w:after="0" w:line="240" w:lineRule="auto"/>
        <w:jc w:val="both"/>
        <w:outlineLvl w:val="2"/>
        <w:rPr>
          <w:rFonts w:ascii="Times New Roman" w:eastAsia="Times New Roman" w:hAnsi="Times New Roman" w:cs="Times New Roman"/>
          <w:b/>
          <w:bCs/>
          <w:sz w:val="28"/>
          <w:szCs w:val="28"/>
          <w:lang w:eastAsia="bg-BG"/>
        </w:rPr>
      </w:pP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bookmarkStart w:id="26" w:name="p45496591"/>
      <w:bookmarkEnd w:id="26"/>
      <w:r w:rsidRPr="00304691">
        <w:rPr>
          <w:rFonts w:ascii="Times New Roman" w:eastAsia="Times New Roman" w:hAnsi="Times New Roman" w:cs="Times New Roman"/>
          <w:b/>
          <w:bCs/>
          <w:sz w:val="28"/>
          <w:szCs w:val="28"/>
          <w:lang w:eastAsia="bg-BG"/>
        </w:rPr>
        <w:t>Чл. 20</w:t>
      </w:r>
      <w:r w:rsidRPr="00304691">
        <w:rPr>
          <w:rFonts w:ascii="Times New Roman" w:eastAsia="Times New Roman" w:hAnsi="Times New Roman" w:cs="Times New Roman"/>
          <w:sz w:val="28"/>
          <w:szCs w:val="28"/>
          <w:lang w:eastAsia="bg-BG"/>
        </w:rPr>
        <w:t>. Управлението и контролът на общинските публични предприятия се възлагат с договори, сключени между всеки член на органа за управление и контрол на предприятието и органа, упражняващ правата на община Берковица, в съответствие с разпоредбите на </w:t>
      </w:r>
      <w:hyperlink r:id="rId19" w:history="1">
        <w:r w:rsidRPr="00304691">
          <w:rPr>
            <w:rFonts w:ascii="Times New Roman" w:eastAsia="Times New Roman" w:hAnsi="Times New Roman" w:cs="Times New Roman"/>
            <w:sz w:val="28"/>
            <w:szCs w:val="28"/>
            <w:u w:val="single"/>
            <w:lang w:eastAsia="bg-BG"/>
          </w:rPr>
          <w:t>Търговския закон</w:t>
        </w:r>
      </w:hyperlink>
      <w:r w:rsidRPr="00304691">
        <w:rPr>
          <w:rFonts w:ascii="Times New Roman" w:eastAsia="Times New Roman" w:hAnsi="Times New Roman" w:cs="Times New Roman"/>
          <w:sz w:val="28"/>
          <w:szCs w:val="28"/>
          <w:lang w:eastAsia="bg-BG"/>
        </w:rPr>
        <w:t> или специалния закон, с който е създадено предприятието.</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bookmarkStart w:id="27" w:name="p45496592"/>
      <w:bookmarkEnd w:id="27"/>
      <w:r w:rsidRPr="00304691">
        <w:rPr>
          <w:rFonts w:ascii="Times New Roman" w:eastAsia="Times New Roman" w:hAnsi="Times New Roman" w:cs="Times New Roman"/>
          <w:b/>
          <w:bCs/>
          <w:sz w:val="28"/>
          <w:szCs w:val="28"/>
          <w:lang w:eastAsia="bg-BG"/>
        </w:rPr>
        <w:t>Чл. 21</w:t>
      </w:r>
      <w:r w:rsidRPr="00304691">
        <w:rPr>
          <w:rFonts w:ascii="Times New Roman" w:eastAsia="Times New Roman" w:hAnsi="Times New Roman" w:cs="Times New Roman"/>
          <w:sz w:val="28"/>
          <w:szCs w:val="28"/>
          <w:lang w:eastAsia="bg-BG"/>
        </w:rPr>
        <w:t>. (1) В едномесечен срок от вземане на решение от Общински съвет – Берковица, за одобряване на резултатите от конкурса и определяне на класирания на първо място кандидат за избран за заемането на позицията, за която е кандидатствал, Кметът на Община Берковица  сключва договор за управление и контрол на общинското публично предприятие.</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lastRenderedPageBreak/>
        <w:t>(2) В срока по ал. 1, кандидатът класиран на първо място трябва да представи доказателства за съвместимост с изискванията на чл. 4, ал. 1, т. 10-13 и ал. 3 от настоящата наредба.</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(3) В случай че избраният кандидат не отстрани несъответствията по ал. 2 преди назначаването, на негово място се поканва за сключване на договор следващия от класираните кандидати.</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(4) Към нова процедура за номиниране се пристъпва, в случай че няма друг класиран кандидат, отговарящ на изискванията на чл. 4, ал. 1, т. 10-13 и ал. 3 от настоящата наредба.</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bookmarkStart w:id="28" w:name="p45496593"/>
      <w:bookmarkEnd w:id="28"/>
      <w:r w:rsidRPr="00304691">
        <w:rPr>
          <w:rFonts w:ascii="Times New Roman" w:eastAsia="Times New Roman" w:hAnsi="Times New Roman" w:cs="Times New Roman"/>
          <w:b/>
          <w:bCs/>
          <w:sz w:val="28"/>
          <w:szCs w:val="28"/>
          <w:lang w:eastAsia="bg-BG"/>
        </w:rPr>
        <w:t>Чл. 22</w:t>
      </w:r>
      <w:r w:rsidRPr="00304691">
        <w:rPr>
          <w:rFonts w:ascii="Times New Roman" w:eastAsia="Times New Roman" w:hAnsi="Times New Roman" w:cs="Times New Roman"/>
          <w:sz w:val="28"/>
          <w:szCs w:val="28"/>
          <w:lang w:eastAsia="bg-BG"/>
        </w:rPr>
        <w:t>. (1) Контролът за спазването на учредителния акт и за опазването на имуществото на еднолично дружество с ограничена отговорност с общинско участие в капитала, се възлага с договор за контрол, сключен от името на дружеството, чрез Председателя на Общински съвет – Берковица.</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(2) Преди сключването на договорите за управление и контрол с лица, които работят в държавната администрация извън администрацията на органа, упражняващ правата на общината в съответното публично предприятия, се изисква съгласието на работодателя по основния трудов договор или на органа по назначаването по служебното правоотношение.</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bookmarkStart w:id="29" w:name="p45496594"/>
      <w:bookmarkEnd w:id="29"/>
      <w:r w:rsidRPr="00304691">
        <w:rPr>
          <w:rFonts w:ascii="Times New Roman" w:eastAsia="Times New Roman" w:hAnsi="Times New Roman" w:cs="Times New Roman"/>
          <w:b/>
          <w:bCs/>
          <w:sz w:val="28"/>
          <w:szCs w:val="28"/>
          <w:lang w:eastAsia="bg-BG"/>
        </w:rPr>
        <w:t>Чл. 23</w:t>
      </w:r>
      <w:r w:rsidRPr="00304691">
        <w:rPr>
          <w:rFonts w:ascii="Times New Roman" w:eastAsia="Times New Roman" w:hAnsi="Times New Roman" w:cs="Times New Roman"/>
          <w:sz w:val="28"/>
          <w:szCs w:val="28"/>
          <w:lang w:eastAsia="bg-BG"/>
        </w:rPr>
        <w:t>. (1) В договора за управление или за контрол се определят:</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1. Правата и задълженията на страните;</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2. Размерът на възнаграждението и начинът на плащането му;</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3. Отговорността на страните при неизпълнение на договора;</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4. Основанията за прекратяване на договора;</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5. Размерът на паричната гаранция, която членовете на съвета на директорите дават за своето управление;</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6. Взаимоотношенията между страните в периода от прекратяване на договора до заличаване на името на освободения член на орган за управление или контрол в Търговския регистър.</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lastRenderedPageBreak/>
        <w:t>(2) Договорите за управление и за контрол на едноличните търговски дружества с общинско участие в капитала - публични предприятия, се сключват за срок от 3 до 5  години.</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(3) Съгласно </w:t>
      </w:r>
      <w:hyperlink r:id="rId20" w:anchor="p44146093" w:history="1">
        <w:r w:rsidRPr="00304691">
          <w:rPr>
            <w:rFonts w:ascii="Times New Roman" w:eastAsia="Times New Roman" w:hAnsi="Times New Roman" w:cs="Times New Roman"/>
            <w:sz w:val="28"/>
            <w:szCs w:val="28"/>
            <w:u w:val="single"/>
            <w:lang w:eastAsia="bg-BG"/>
          </w:rPr>
          <w:t>чл. 63, ал. 4 от Закона за лечебните заведения</w:t>
        </w:r>
      </w:hyperlink>
      <w:r w:rsidRPr="00304691">
        <w:rPr>
          <w:rFonts w:ascii="Times New Roman" w:eastAsia="Times New Roman" w:hAnsi="Times New Roman" w:cs="Times New Roman"/>
          <w:sz w:val="28"/>
          <w:szCs w:val="28"/>
          <w:lang w:eastAsia="bg-BG"/>
        </w:rPr>
        <w:t>, членовете на органите за управление и контрол на общинските лечебни заведения и на лечебни заведения с общинско участие в капитала, които за публични предприятия по смисъла на </w:t>
      </w:r>
      <w:hyperlink r:id="rId21" w:history="1">
        <w:r w:rsidRPr="00304691">
          <w:rPr>
            <w:rFonts w:ascii="Times New Roman" w:eastAsia="Times New Roman" w:hAnsi="Times New Roman" w:cs="Times New Roman"/>
            <w:sz w:val="28"/>
            <w:szCs w:val="28"/>
            <w:u w:val="single"/>
            <w:lang w:eastAsia="bg-BG"/>
          </w:rPr>
          <w:t>ЗПП</w:t>
        </w:r>
      </w:hyperlink>
      <w:r w:rsidRPr="00304691">
        <w:rPr>
          <w:rFonts w:ascii="Times New Roman" w:eastAsia="Times New Roman" w:hAnsi="Times New Roman" w:cs="Times New Roman"/>
          <w:sz w:val="28"/>
          <w:szCs w:val="28"/>
          <w:lang w:eastAsia="bg-BG"/>
        </w:rPr>
        <w:t> и </w:t>
      </w:r>
      <w:hyperlink r:id="rId22" w:history="1">
        <w:r w:rsidRPr="00304691">
          <w:rPr>
            <w:rFonts w:ascii="Times New Roman" w:eastAsia="Times New Roman" w:hAnsi="Times New Roman" w:cs="Times New Roman"/>
            <w:sz w:val="28"/>
            <w:szCs w:val="28"/>
            <w:u w:val="single"/>
            <w:lang w:eastAsia="bg-BG"/>
          </w:rPr>
          <w:t>ППЗПП</w:t>
        </w:r>
      </w:hyperlink>
      <w:r w:rsidRPr="00304691">
        <w:rPr>
          <w:rFonts w:ascii="Times New Roman" w:eastAsia="Times New Roman" w:hAnsi="Times New Roman" w:cs="Times New Roman"/>
          <w:sz w:val="28"/>
          <w:szCs w:val="28"/>
          <w:lang w:eastAsia="bg-BG"/>
        </w:rPr>
        <w:t>, след изтичане на тригодишния срок договорът за управление или контрол може да бъде подновен за нов тригодишен срок.</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(4) Членовете на съвета на директорите и управителите на публичните предприятия с общинско участие в капитала, дават парична гаранция в размер на тримесечното си брутно възнаграждение за своето управление, само в това си качество. Дадената гаранция се връща след прекратяването на договора за управление или за контрол, след решението на Общински съвет - Берковица за освобождаване от отговорност. На връщане подлежат и начислените лихви върху внесената сума.</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(5) Органите на управление и контрол на публичните предприятия - еднолични търговски дружества имат право да ползват 30 (тридесет) платени неприсъствени дни в рамките на една календарна година, извън празничните и почивни дни. Неизползваните платени неприсъствени дни не могат да бъдат прехвърляни в следваща година, както и не могат да бъдат финансово компенсирани или обезщетявани при прекратяване на договора за управление.</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bookmarkStart w:id="30" w:name="p45496595"/>
      <w:bookmarkEnd w:id="30"/>
      <w:r w:rsidRPr="00304691">
        <w:rPr>
          <w:rFonts w:ascii="Times New Roman" w:eastAsia="Times New Roman" w:hAnsi="Times New Roman" w:cs="Times New Roman"/>
          <w:b/>
          <w:bCs/>
          <w:sz w:val="28"/>
          <w:szCs w:val="28"/>
          <w:lang w:eastAsia="bg-BG"/>
        </w:rPr>
        <w:t>Чл. 24</w:t>
      </w:r>
      <w:r w:rsidRPr="00304691">
        <w:rPr>
          <w:rFonts w:ascii="Times New Roman" w:eastAsia="Times New Roman" w:hAnsi="Times New Roman" w:cs="Times New Roman"/>
          <w:sz w:val="28"/>
          <w:szCs w:val="28"/>
          <w:lang w:eastAsia="bg-BG"/>
        </w:rPr>
        <w:t>. Членовете на органите за управление и контрол действат информирано, добросъвестно, с дължимата грижа и внимание и в най-добрия интерес на предприятието и собствениците на капитала.</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bookmarkStart w:id="31" w:name="p45496596"/>
      <w:bookmarkEnd w:id="31"/>
      <w:r w:rsidRPr="00304691">
        <w:rPr>
          <w:rFonts w:ascii="Times New Roman" w:eastAsia="Times New Roman" w:hAnsi="Times New Roman" w:cs="Times New Roman"/>
          <w:b/>
          <w:bCs/>
          <w:sz w:val="28"/>
          <w:szCs w:val="28"/>
          <w:lang w:eastAsia="bg-BG"/>
        </w:rPr>
        <w:t>Чл. 25</w:t>
      </w:r>
      <w:r w:rsidRPr="00304691">
        <w:rPr>
          <w:rFonts w:ascii="Times New Roman" w:eastAsia="Times New Roman" w:hAnsi="Times New Roman" w:cs="Times New Roman"/>
          <w:sz w:val="28"/>
          <w:szCs w:val="28"/>
          <w:lang w:eastAsia="bg-BG"/>
        </w:rPr>
        <w:t>. (1) Договорът за управление и контрол на управител или на член на колективен орган за управление и контрол на публично предприятие се прекратява предсрочно при:</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1. смърт или поставяне под запрещение;</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2. подаване на молба за освобождаване, направено най-малко три месеца преди датата на освобождаването;</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lastRenderedPageBreak/>
        <w:t>3. обективна невъзможност да изпълнява задълженията си за повече от шест месеца;</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4. осъждане за извършено умишлено престъпление от общ характер;</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5. несъвместимост с изискванията по </w:t>
      </w:r>
      <w:hyperlink r:id="rId23" w:anchor="p44146079" w:history="1">
        <w:r w:rsidRPr="00304691">
          <w:rPr>
            <w:rFonts w:ascii="Times New Roman" w:eastAsia="Times New Roman" w:hAnsi="Times New Roman" w:cs="Times New Roman"/>
            <w:sz w:val="28"/>
            <w:szCs w:val="28"/>
            <w:u w:val="single"/>
            <w:lang w:eastAsia="bg-BG"/>
          </w:rPr>
          <w:t>чл. 20</w:t>
        </w:r>
      </w:hyperlink>
      <w:r w:rsidRPr="00304691">
        <w:rPr>
          <w:rFonts w:ascii="Times New Roman" w:eastAsia="Times New Roman" w:hAnsi="Times New Roman" w:cs="Times New Roman"/>
          <w:sz w:val="28"/>
          <w:szCs w:val="28"/>
          <w:lang w:eastAsia="bg-BG"/>
        </w:rPr>
        <w:t> и </w:t>
      </w:r>
      <w:hyperlink r:id="rId24" w:anchor="p41738829" w:history="1">
        <w:r w:rsidRPr="00304691">
          <w:rPr>
            <w:rFonts w:ascii="Times New Roman" w:eastAsia="Times New Roman" w:hAnsi="Times New Roman" w:cs="Times New Roman"/>
            <w:sz w:val="28"/>
            <w:szCs w:val="28"/>
            <w:u w:val="single"/>
            <w:lang w:eastAsia="bg-BG"/>
          </w:rPr>
          <w:t>чл. 23, ал. 2 от ЗПП</w:t>
        </w:r>
      </w:hyperlink>
      <w:r w:rsidRPr="00304691">
        <w:rPr>
          <w:rFonts w:ascii="Times New Roman" w:eastAsia="Times New Roman" w:hAnsi="Times New Roman" w:cs="Times New Roman"/>
          <w:sz w:val="28"/>
          <w:szCs w:val="28"/>
          <w:lang w:eastAsia="bg-BG"/>
        </w:rPr>
        <w:t>;</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6. тежко нарушение или системно неизпълнение на служебните задължения;</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7. влизане в сила на акт, с който е установен конфликт на интереси по </w:t>
      </w:r>
      <w:hyperlink r:id="rId25" w:history="1">
        <w:r w:rsidRPr="00304691">
          <w:rPr>
            <w:rFonts w:ascii="Times New Roman" w:eastAsia="Times New Roman" w:hAnsi="Times New Roman" w:cs="Times New Roman"/>
            <w:sz w:val="28"/>
            <w:szCs w:val="28"/>
            <w:u w:val="single"/>
            <w:lang w:eastAsia="bg-BG"/>
          </w:rPr>
          <w:t>Закона за противодействие на корупцията и за отнемане на незаконно придобитото имущество</w:t>
        </w:r>
      </w:hyperlink>
      <w:r w:rsidRPr="00304691">
        <w:rPr>
          <w:rFonts w:ascii="Times New Roman" w:eastAsia="Times New Roman" w:hAnsi="Times New Roman" w:cs="Times New Roman"/>
          <w:sz w:val="28"/>
          <w:szCs w:val="28"/>
          <w:lang w:eastAsia="bg-BG"/>
        </w:rPr>
        <w:t>;</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8. постигнато взаимно съгласие между страните по договора;</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9. при преобразуване, приватизация или прекратяване на едноличното търговско дружество с общинско участие в капитала – публично предприятие;</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10. при възникнало обстоятелство, обуславящо забрана или ограничение за лицето за изпълнение на възложените му функции;</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11. при други условия.</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(2) Освен в случаите по ал. 1, договорът може да се прекрати предсрочно и при освобождаване от длъжност поради неизпълнение на заложените показатели в одобрената от съответното публично предприятие бизнес програма.</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bookmarkStart w:id="32" w:name="p45496597"/>
      <w:bookmarkEnd w:id="32"/>
      <w:r w:rsidRPr="00304691">
        <w:rPr>
          <w:rFonts w:ascii="Times New Roman" w:eastAsia="Times New Roman" w:hAnsi="Times New Roman" w:cs="Times New Roman"/>
          <w:b/>
          <w:bCs/>
          <w:sz w:val="28"/>
          <w:szCs w:val="28"/>
          <w:lang w:eastAsia="bg-BG"/>
        </w:rPr>
        <w:t>Чл. 26</w:t>
      </w:r>
      <w:r w:rsidRPr="00304691">
        <w:rPr>
          <w:rFonts w:ascii="Times New Roman" w:eastAsia="Times New Roman" w:hAnsi="Times New Roman" w:cs="Times New Roman"/>
          <w:sz w:val="28"/>
          <w:szCs w:val="28"/>
          <w:lang w:eastAsia="bg-BG"/>
        </w:rPr>
        <w:t xml:space="preserve">. </w:t>
      </w:r>
      <w:r w:rsidRPr="00304691">
        <w:rPr>
          <w:rFonts w:ascii="Times New Roman" w:eastAsia="Times New Roman" w:hAnsi="Times New Roman" w:cs="Times New Roman"/>
          <w:sz w:val="28"/>
          <w:szCs w:val="28"/>
          <w:lang w:val="en-US" w:eastAsia="bg-BG"/>
        </w:rPr>
        <w:t xml:space="preserve">(1)  </w:t>
      </w:r>
      <w:r w:rsidRPr="00304691">
        <w:rPr>
          <w:rFonts w:ascii="Times New Roman" w:eastAsia="Times New Roman" w:hAnsi="Times New Roman" w:cs="Times New Roman"/>
          <w:sz w:val="28"/>
          <w:szCs w:val="28"/>
          <w:lang w:eastAsia="bg-BG"/>
        </w:rPr>
        <w:t>При вземане на решение за прекратяване чрез ликвидация на публично предприятие – еднолично търговско дружество с общинско участие в капитала, органът, взел решение за прекратяването, назначава ликвидатори и сключва договор с тях.</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(2) Не могат да бъдат назначавани за ликвидатори лица, които:</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1. от свое или от чуждо име извършват търговски сделки;</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2. са съдружници в събирателни, командитни дружества и в дружества с ограничена отговорност;</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lastRenderedPageBreak/>
        <w:t xml:space="preserve">3. са лишени с присъда или с административно наказание от правото да заемат </w:t>
      </w:r>
      <w:proofErr w:type="spellStart"/>
      <w:r w:rsidRPr="00304691">
        <w:rPr>
          <w:rFonts w:ascii="Times New Roman" w:eastAsia="Times New Roman" w:hAnsi="Times New Roman" w:cs="Times New Roman"/>
          <w:sz w:val="28"/>
          <w:szCs w:val="28"/>
          <w:lang w:eastAsia="bg-BG"/>
        </w:rPr>
        <w:t>материалноотчетническа</w:t>
      </w:r>
      <w:proofErr w:type="spellEnd"/>
      <w:r w:rsidRPr="00304691">
        <w:rPr>
          <w:rFonts w:ascii="Times New Roman" w:eastAsia="Times New Roman" w:hAnsi="Times New Roman" w:cs="Times New Roman"/>
          <w:sz w:val="28"/>
          <w:szCs w:val="28"/>
          <w:lang w:eastAsia="bg-BG"/>
        </w:rPr>
        <w:t xml:space="preserve"> длъжност;</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4. заемат висша публична длъжност по </w:t>
      </w:r>
      <w:hyperlink r:id="rId26" w:anchor="p43266702" w:history="1">
        <w:r w:rsidRPr="00304691">
          <w:rPr>
            <w:rFonts w:ascii="Times New Roman" w:eastAsia="Times New Roman" w:hAnsi="Times New Roman" w:cs="Times New Roman"/>
            <w:sz w:val="28"/>
            <w:szCs w:val="28"/>
            <w:u w:val="single"/>
            <w:lang w:eastAsia="bg-BG"/>
          </w:rPr>
          <w:t>чл. 6, ал. 1, т. 1</w:t>
        </w:r>
      </w:hyperlink>
      <w:r w:rsidRPr="00304691">
        <w:rPr>
          <w:rFonts w:ascii="Times New Roman" w:eastAsia="Times New Roman" w:hAnsi="Times New Roman" w:cs="Times New Roman"/>
          <w:sz w:val="28"/>
          <w:szCs w:val="28"/>
          <w:lang w:eastAsia="bg-BG"/>
        </w:rPr>
        <w:t> – </w:t>
      </w:r>
      <w:hyperlink r:id="rId27" w:anchor="p43266702" w:history="1">
        <w:r w:rsidRPr="00304691">
          <w:rPr>
            <w:rFonts w:ascii="Times New Roman" w:eastAsia="Times New Roman" w:hAnsi="Times New Roman" w:cs="Times New Roman"/>
            <w:sz w:val="28"/>
            <w:szCs w:val="28"/>
            <w:u w:val="single"/>
            <w:lang w:eastAsia="bg-BG"/>
          </w:rPr>
          <w:t>38</w:t>
        </w:r>
      </w:hyperlink>
      <w:r w:rsidRPr="00304691">
        <w:rPr>
          <w:rFonts w:ascii="Times New Roman" w:eastAsia="Times New Roman" w:hAnsi="Times New Roman" w:cs="Times New Roman"/>
          <w:sz w:val="28"/>
          <w:szCs w:val="28"/>
          <w:lang w:eastAsia="bg-BG"/>
        </w:rPr>
        <w:t> и </w:t>
      </w:r>
      <w:hyperlink r:id="rId28" w:anchor="p43266702" w:history="1">
        <w:r w:rsidRPr="00304691">
          <w:rPr>
            <w:rFonts w:ascii="Times New Roman" w:eastAsia="Times New Roman" w:hAnsi="Times New Roman" w:cs="Times New Roman"/>
            <w:sz w:val="28"/>
            <w:szCs w:val="28"/>
            <w:u w:val="single"/>
            <w:lang w:eastAsia="bg-BG"/>
          </w:rPr>
          <w:t>41</w:t>
        </w:r>
      </w:hyperlink>
      <w:r w:rsidRPr="00304691">
        <w:rPr>
          <w:rFonts w:ascii="Times New Roman" w:eastAsia="Times New Roman" w:hAnsi="Times New Roman" w:cs="Times New Roman"/>
          <w:sz w:val="28"/>
          <w:szCs w:val="28"/>
          <w:lang w:eastAsia="bg-BG"/>
        </w:rPr>
        <w:t> – </w:t>
      </w:r>
      <w:hyperlink r:id="rId29" w:anchor="p43266702" w:history="1">
        <w:r w:rsidRPr="00304691">
          <w:rPr>
            <w:rFonts w:ascii="Times New Roman" w:eastAsia="Times New Roman" w:hAnsi="Times New Roman" w:cs="Times New Roman"/>
            <w:sz w:val="28"/>
            <w:szCs w:val="28"/>
            <w:u w:val="single"/>
            <w:lang w:eastAsia="bg-BG"/>
          </w:rPr>
          <w:t>45 от Закона за противодействие на корупцията и за отнемане на незаконно придобитото имущество</w:t>
        </w:r>
      </w:hyperlink>
      <w:r w:rsidRPr="00304691">
        <w:rPr>
          <w:rFonts w:ascii="Times New Roman" w:eastAsia="Times New Roman" w:hAnsi="Times New Roman" w:cs="Times New Roman"/>
          <w:sz w:val="28"/>
          <w:szCs w:val="28"/>
          <w:lang w:eastAsia="bg-BG"/>
        </w:rPr>
        <w:t>;</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5. са държавни служители или работят по трудов договор в държавната администрация.</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(3) Забраните по ал. 2, т. 1 и 2 се прилагат, когато се извършва дейност, сходна с дейността на публичното предприятия.</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(4) В договора с ликвидаторите се определят:</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1. правата и задълженията на страните;</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2. размерът на възнаграждението и начинът на плащането му;</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3. отговорността на страните при неизпълнение на договора;</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4. срокът за приключване на работата</w:t>
      </w:r>
      <w:bookmarkStart w:id="33" w:name="p45496598"/>
      <w:bookmarkEnd w:id="33"/>
    </w:p>
    <w:p w:rsidR="00304691" w:rsidRPr="00304691" w:rsidRDefault="00304691" w:rsidP="00304691">
      <w:pPr>
        <w:shd w:val="clear" w:color="auto" w:fill="FFFFFF"/>
        <w:spacing w:after="0" w:line="240" w:lineRule="auto"/>
        <w:jc w:val="both"/>
        <w:outlineLvl w:val="2"/>
        <w:rPr>
          <w:rFonts w:ascii="Times New Roman" w:eastAsia="Times New Roman" w:hAnsi="Times New Roman" w:cs="Times New Roman"/>
          <w:b/>
          <w:bCs/>
          <w:sz w:val="28"/>
          <w:szCs w:val="28"/>
          <w:lang w:eastAsia="bg-BG"/>
        </w:rPr>
      </w:pPr>
    </w:p>
    <w:p w:rsidR="00304691" w:rsidRPr="00304691" w:rsidRDefault="00304691" w:rsidP="00304691">
      <w:pPr>
        <w:shd w:val="clear" w:color="auto" w:fill="FFFFFF"/>
        <w:spacing w:after="0" w:line="240" w:lineRule="auto"/>
        <w:jc w:val="both"/>
        <w:outlineLvl w:val="2"/>
        <w:rPr>
          <w:rFonts w:ascii="Times New Roman" w:eastAsia="Times New Roman" w:hAnsi="Times New Roman" w:cs="Times New Roman"/>
          <w:b/>
          <w:bCs/>
          <w:sz w:val="28"/>
          <w:szCs w:val="28"/>
          <w:lang w:eastAsia="bg-BG"/>
        </w:rPr>
      </w:pPr>
    </w:p>
    <w:p w:rsidR="00304691" w:rsidRPr="00304691" w:rsidRDefault="00304691" w:rsidP="00304691">
      <w:pPr>
        <w:shd w:val="clear" w:color="auto" w:fill="FFFFFF"/>
        <w:spacing w:after="0" w:line="240" w:lineRule="auto"/>
        <w:jc w:val="center"/>
        <w:outlineLvl w:val="2"/>
        <w:rPr>
          <w:rFonts w:ascii="Times New Roman" w:eastAsia="Times New Roman" w:hAnsi="Times New Roman" w:cs="Times New Roman"/>
          <w:b/>
          <w:bCs/>
          <w:sz w:val="28"/>
          <w:szCs w:val="28"/>
          <w:lang w:eastAsia="bg-BG"/>
        </w:rPr>
      </w:pPr>
      <w:r w:rsidRPr="00304691">
        <w:rPr>
          <w:rFonts w:ascii="Times New Roman" w:eastAsia="Times New Roman" w:hAnsi="Times New Roman" w:cs="Times New Roman"/>
          <w:b/>
          <w:bCs/>
          <w:sz w:val="28"/>
          <w:szCs w:val="28"/>
          <w:lang w:eastAsia="bg-BG"/>
        </w:rPr>
        <w:t>РАЗДЕЛ</w:t>
      </w:r>
      <w:r w:rsidRPr="00304691">
        <w:rPr>
          <w:rFonts w:ascii="Times New Roman" w:eastAsia="Times New Roman" w:hAnsi="Times New Roman" w:cs="Times New Roman"/>
          <w:b/>
          <w:bCs/>
          <w:sz w:val="28"/>
          <w:szCs w:val="28"/>
          <w:lang w:val="en-US" w:eastAsia="bg-BG"/>
        </w:rPr>
        <w:t xml:space="preserve"> </w:t>
      </w:r>
      <w:r w:rsidRPr="00304691">
        <w:rPr>
          <w:rFonts w:ascii="Times New Roman" w:eastAsia="Times New Roman" w:hAnsi="Times New Roman" w:cs="Times New Roman"/>
          <w:b/>
          <w:bCs/>
          <w:sz w:val="28"/>
          <w:szCs w:val="28"/>
          <w:lang w:eastAsia="bg-BG"/>
        </w:rPr>
        <w:t>VI</w:t>
      </w:r>
    </w:p>
    <w:p w:rsidR="00304691" w:rsidRPr="00304691" w:rsidRDefault="00304691" w:rsidP="00304691">
      <w:pPr>
        <w:shd w:val="clear" w:color="auto" w:fill="FFFFFF"/>
        <w:spacing w:after="0" w:line="240" w:lineRule="auto"/>
        <w:jc w:val="center"/>
        <w:outlineLvl w:val="2"/>
        <w:rPr>
          <w:rFonts w:ascii="Times New Roman" w:eastAsia="Times New Roman" w:hAnsi="Times New Roman" w:cs="Times New Roman"/>
          <w:b/>
          <w:bCs/>
          <w:sz w:val="28"/>
          <w:szCs w:val="28"/>
          <w:lang w:eastAsia="bg-BG"/>
        </w:rPr>
      </w:pPr>
      <w:r w:rsidRPr="00304691">
        <w:rPr>
          <w:rFonts w:ascii="Times New Roman" w:eastAsia="Times New Roman" w:hAnsi="Times New Roman" w:cs="Times New Roman"/>
          <w:b/>
          <w:bCs/>
          <w:sz w:val="28"/>
          <w:szCs w:val="28"/>
          <w:lang w:eastAsia="bg-BG"/>
        </w:rPr>
        <w:br/>
        <w:t>Изготвяне, съдържание, одобрение и отчитане на бизнес програма на общинско публично предприятие</w:t>
      </w:r>
    </w:p>
    <w:p w:rsidR="00304691" w:rsidRPr="00304691" w:rsidRDefault="00304691" w:rsidP="00304691">
      <w:pPr>
        <w:shd w:val="clear" w:color="auto" w:fill="FFFFFF"/>
        <w:spacing w:after="0" w:line="240" w:lineRule="auto"/>
        <w:jc w:val="both"/>
        <w:outlineLvl w:val="2"/>
        <w:rPr>
          <w:rFonts w:ascii="Times New Roman" w:eastAsia="Times New Roman" w:hAnsi="Times New Roman" w:cs="Times New Roman"/>
          <w:b/>
          <w:bCs/>
          <w:sz w:val="28"/>
          <w:szCs w:val="28"/>
          <w:lang w:eastAsia="bg-BG"/>
        </w:rPr>
      </w:pP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bookmarkStart w:id="34" w:name="p45496599"/>
      <w:bookmarkEnd w:id="34"/>
      <w:r w:rsidRPr="00304691">
        <w:rPr>
          <w:rFonts w:ascii="Times New Roman" w:eastAsia="Times New Roman" w:hAnsi="Times New Roman" w:cs="Times New Roman"/>
          <w:b/>
          <w:bCs/>
          <w:sz w:val="28"/>
          <w:szCs w:val="28"/>
          <w:lang w:eastAsia="bg-BG"/>
        </w:rPr>
        <w:t>Чл. 27</w:t>
      </w:r>
      <w:r w:rsidRPr="00304691">
        <w:rPr>
          <w:rFonts w:ascii="Times New Roman" w:eastAsia="Times New Roman" w:hAnsi="Times New Roman" w:cs="Times New Roman"/>
          <w:sz w:val="28"/>
          <w:szCs w:val="28"/>
          <w:lang w:eastAsia="bg-BG"/>
        </w:rPr>
        <w:t xml:space="preserve">. (1) Органите за управление на общинските публични предприятия с едноличен собственик на капитала – община Берковица, разработват и приемат бизнес програма, която обхваща период от три до пет години и гарантира гъвкавост на стратегията на предприятието. Бизнес програмата </w:t>
      </w:r>
      <w:proofErr w:type="spellStart"/>
      <w:r w:rsidRPr="00304691">
        <w:rPr>
          <w:rFonts w:ascii="Times New Roman" w:eastAsia="Times New Roman" w:hAnsi="Times New Roman" w:cs="Times New Roman"/>
          <w:sz w:val="28"/>
          <w:szCs w:val="28"/>
          <w:lang w:eastAsia="bg-BG"/>
        </w:rPr>
        <w:t>вкючва</w:t>
      </w:r>
      <w:proofErr w:type="spellEnd"/>
      <w:r w:rsidRPr="00304691">
        <w:rPr>
          <w:rFonts w:ascii="Times New Roman" w:eastAsia="Times New Roman" w:hAnsi="Times New Roman" w:cs="Times New Roman"/>
          <w:sz w:val="28"/>
          <w:szCs w:val="28"/>
          <w:lang w:eastAsia="bg-BG"/>
        </w:rPr>
        <w:t xml:space="preserve"> планирани резултати и съответстващите им ключови показатели за изпълнение.</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 xml:space="preserve">(2) Планираните резултати представляват предварително заложени годишни стойности, които позволяват да бъде направено измерване на постигнатите резултати. Те могат да имат числова стойност или да бъдат </w:t>
      </w:r>
      <w:r w:rsidRPr="00304691">
        <w:rPr>
          <w:rFonts w:ascii="Times New Roman" w:eastAsia="Times New Roman" w:hAnsi="Times New Roman" w:cs="Times New Roman"/>
          <w:sz w:val="28"/>
          <w:szCs w:val="28"/>
          <w:lang w:eastAsia="bg-BG"/>
        </w:rPr>
        <w:lastRenderedPageBreak/>
        <w:t>формулирани като задачи, осъществяването на които се определя с отговор да/не.</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(3) Органите за управление на публичните предприятия, назначени след провеждане на конкурс, изготвят бизнес програми в тримесечен срок от утвърждаване на договора за управление. При наличие на действаща бизнес програма в съответното публично предприятия, органите за управление могат да приемат изпълнението й или да представят актуализиран вариант за разглеждане и одобряване.</w:t>
      </w:r>
    </w:p>
    <w:p w:rsidR="00304691" w:rsidRPr="00304691" w:rsidRDefault="00304691" w:rsidP="00304691">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 xml:space="preserve">     (4) Одобряването на приетите бизнес програми се извършва от Общински съвет – Берковица, при спазване на специфичните изисквания на специалната нормативна уредба.</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bookmarkStart w:id="35" w:name="p45496600"/>
      <w:bookmarkEnd w:id="35"/>
      <w:r w:rsidRPr="00304691">
        <w:rPr>
          <w:rFonts w:ascii="Times New Roman" w:eastAsia="Times New Roman" w:hAnsi="Times New Roman" w:cs="Times New Roman"/>
          <w:b/>
          <w:bCs/>
          <w:sz w:val="28"/>
          <w:szCs w:val="28"/>
          <w:lang w:eastAsia="bg-BG"/>
        </w:rPr>
        <w:t>Чл. 28</w:t>
      </w:r>
      <w:r w:rsidRPr="00304691">
        <w:rPr>
          <w:rFonts w:ascii="Times New Roman" w:eastAsia="Times New Roman" w:hAnsi="Times New Roman" w:cs="Times New Roman"/>
          <w:sz w:val="28"/>
          <w:szCs w:val="28"/>
          <w:lang w:eastAsia="bg-BG"/>
        </w:rPr>
        <w:t>. (1) Бизнес програмата съдържа най-малко:</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1. Описателна част: Обща информация за предприятието, в т. ч. области на дейност, мисия, визия, общи стратегически цели и др.; Състояние на предприятието, в т. ч. финансово-икономическо състояние, организационна структура и др.;</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2. Аналитична част: Анализ на пазара, пазарните позиции, конкурентната среда; Допускания за развитието на икономическата среда и перспективите на предприятието; Анализ на основните рискове;</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3. Прогнозна част: Прогнозни финансови отчети за три- или петгодишния период, разработени във варианти според направените допускания; Конкретни стойности на ключовите показатели за изпълнение на финансовите и нефинансовите цели за прогнозния период по години; Инвестиционен план или програма, ако се предвиждат инвестиции, основните инвестиционни обекти, влияещи на прогнозните финансово-икономически показатели; Ремонтна програма за публичните предприятия, чиито дълготрайни материални активи изискват ремонтни дейности, оказващи съществено влияние върху финансовото състояние на предприятието.</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(2) При възникване на обективни затруднения или значителни изменения в дейността на публичните предприятия в целите на общинската политика или на икономическата среда се допуска актуализация на одобрената бизнес програма за текущата година след изтичането на шестмесечния отчетен период от текущата година.</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lastRenderedPageBreak/>
        <w:t>(3) Процедурата за актуализация на бизнес програмата по ал. 2 може да бъде стартирана с решение на органите на управление и контрол на публичното предприятие или да бъде възложена от Общински съвет – Берковица .</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bookmarkStart w:id="36" w:name="p45496601"/>
      <w:bookmarkEnd w:id="36"/>
      <w:r w:rsidRPr="00304691">
        <w:rPr>
          <w:rFonts w:ascii="Times New Roman" w:eastAsia="Times New Roman" w:hAnsi="Times New Roman" w:cs="Times New Roman"/>
          <w:b/>
          <w:bCs/>
          <w:sz w:val="28"/>
          <w:szCs w:val="28"/>
          <w:lang w:eastAsia="bg-BG"/>
        </w:rPr>
        <w:t>Чл. 29</w:t>
      </w:r>
      <w:r w:rsidRPr="00304691">
        <w:rPr>
          <w:rFonts w:ascii="Times New Roman" w:eastAsia="Times New Roman" w:hAnsi="Times New Roman" w:cs="Times New Roman"/>
          <w:sz w:val="28"/>
          <w:szCs w:val="28"/>
          <w:lang w:eastAsia="bg-BG"/>
        </w:rPr>
        <w:t>. (1) Средносрочните финансови цели и планирани резултати са свързани с финансовата дейност на предприятието и включват рентабилност, структура на капитала, оборот, печалба и дивиденти и други с оглед на спецификата на дейността на конкретното публично предприятие.</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(2) Средносрочните нефинансови цели и планирани резултати са тези, свързани с възложените на предприятието задължения за извършване на обществена услуга или изпълнение на цели на публичната политика, както и тези, свързани с конкретния бизнес модел на предприятието, като брой потребители, удовлетвореност на клиентите, технологично развитие, човешки права, околна среда и др.</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bookmarkStart w:id="37" w:name="p45496602"/>
      <w:bookmarkEnd w:id="37"/>
      <w:r w:rsidRPr="00304691">
        <w:rPr>
          <w:rFonts w:ascii="Times New Roman" w:eastAsia="Times New Roman" w:hAnsi="Times New Roman" w:cs="Times New Roman"/>
          <w:b/>
          <w:bCs/>
          <w:sz w:val="28"/>
          <w:szCs w:val="28"/>
          <w:lang w:eastAsia="bg-BG"/>
        </w:rPr>
        <w:t>Чл. 30</w:t>
      </w:r>
      <w:r w:rsidRPr="00304691">
        <w:rPr>
          <w:rFonts w:ascii="Times New Roman" w:eastAsia="Times New Roman" w:hAnsi="Times New Roman" w:cs="Times New Roman"/>
          <w:sz w:val="28"/>
          <w:szCs w:val="28"/>
          <w:lang w:eastAsia="bg-BG"/>
        </w:rPr>
        <w:t>. (1) Изпълнението на бизнес програмата се отчита ежегодно, след приключване на финансовата година и се представя от органите за управление и контрол на общинските публични предприятия пред Общински съвет – Берковица, заедно с годишните финансови отчети, за разглеждане и одобряване.</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r w:rsidRPr="00304691">
        <w:rPr>
          <w:rFonts w:ascii="Times New Roman" w:eastAsia="Times New Roman" w:hAnsi="Times New Roman" w:cs="Times New Roman"/>
          <w:sz w:val="28"/>
          <w:szCs w:val="28"/>
          <w:lang w:eastAsia="bg-BG"/>
        </w:rPr>
        <w:t>(2) Изпълнението на заложените стратегически цели и планирани резултати е задължителен елемент на Годишния обобщен доклад за състоянието на публичните предприятия на община Берковица</w:t>
      </w:r>
    </w:p>
    <w:p w:rsidR="00304691" w:rsidRPr="00304691" w:rsidRDefault="00304691" w:rsidP="00304691">
      <w:pPr>
        <w:shd w:val="clear" w:color="auto" w:fill="FFFFFF"/>
        <w:spacing w:before="100" w:beforeAutospacing="1" w:after="100" w:afterAutospacing="1" w:line="240" w:lineRule="auto"/>
        <w:ind w:firstLine="480"/>
        <w:jc w:val="center"/>
        <w:rPr>
          <w:rFonts w:ascii="Times New Roman" w:eastAsia="Times New Roman" w:hAnsi="Times New Roman" w:cs="Times New Roman"/>
          <w:sz w:val="28"/>
          <w:szCs w:val="28"/>
          <w:lang w:eastAsia="bg-BG"/>
        </w:rPr>
      </w:pPr>
    </w:p>
    <w:p w:rsidR="00304691" w:rsidRPr="00304691" w:rsidRDefault="00304691" w:rsidP="00304691">
      <w:pPr>
        <w:shd w:val="clear" w:color="auto" w:fill="FFFFFF"/>
        <w:spacing w:after="0" w:line="240" w:lineRule="auto"/>
        <w:jc w:val="center"/>
        <w:outlineLvl w:val="2"/>
        <w:rPr>
          <w:rFonts w:ascii="Times New Roman" w:eastAsia="Times New Roman" w:hAnsi="Times New Roman" w:cs="Times New Roman"/>
          <w:b/>
          <w:bCs/>
          <w:sz w:val="28"/>
          <w:szCs w:val="28"/>
          <w:lang w:eastAsia="bg-BG"/>
        </w:rPr>
      </w:pPr>
      <w:bookmarkStart w:id="38" w:name="p45496603"/>
      <w:bookmarkStart w:id="39" w:name="p45496608"/>
      <w:bookmarkEnd w:id="38"/>
      <w:bookmarkEnd w:id="39"/>
      <w:r w:rsidRPr="00304691">
        <w:rPr>
          <w:rFonts w:ascii="Times New Roman" w:eastAsia="Times New Roman" w:hAnsi="Times New Roman" w:cs="Times New Roman"/>
          <w:b/>
          <w:bCs/>
          <w:sz w:val="28"/>
          <w:szCs w:val="28"/>
          <w:lang w:eastAsia="bg-BG"/>
        </w:rPr>
        <w:t>ПРЕХОДНИ И ЗАКЛЮЧИТЕЛНИ РАЗПОРЕДБИ</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bookmarkStart w:id="40" w:name="p45496609"/>
      <w:bookmarkEnd w:id="40"/>
      <w:r w:rsidRPr="00304691">
        <w:rPr>
          <w:rFonts w:ascii="Times New Roman" w:eastAsia="Times New Roman" w:hAnsi="Times New Roman" w:cs="Times New Roman"/>
          <w:b/>
          <w:bCs/>
          <w:sz w:val="28"/>
          <w:szCs w:val="28"/>
          <w:lang w:eastAsia="bg-BG"/>
        </w:rPr>
        <w:t>§ 1</w:t>
      </w:r>
      <w:r w:rsidRPr="00304691">
        <w:rPr>
          <w:rFonts w:ascii="Times New Roman" w:eastAsia="Times New Roman" w:hAnsi="Times New Roman" w:cs="Times New Roman"/>
          <w:sz w:val="28"/>
          <w:szCs w:val="28"/>
          <w:lang w:eastAsia="bg-BG"/>
        </w:rPr>
        <w:t>. Тази Наредба се издава на основание </w:t>
      </w:r>
      <w:hyperlink r:id="rId30" w:anchor="p289502" w:history="1">
        <w:r w:rsidRPr="00304691">
          <w:rPr>
            <w:rFonts w:ascii="Times New Roman" w:eastAsia="Times New Roman" w:hAnsi="Times New Roman" w:cs="Times New Roman"/>
            <w:sz w:val="28"/>
            <w:szCs w:val="28"/>
            <w:u w:val="single"/>
            <w:lang w:eastAsia="bg-BG"/>
          </w:rPr>
          <w:t>чл. 8 от Закона за нормативните актове</w:t>
        </w:r>
      </w:hyperlink>
      <w:r w:rsidRPr="00304691">
        <w:rPr>
          <w:rFonts w:ascii="Times New Roman" w:eastAsia="Times New Roman" w:hAnsi="Times New Roman" w:cs="Times New Roman"/>
          <w:sz w:val="28"/>
          <w:szCs w:val="28"/>
          <w:lang w:eastAsia="bg-BG"/>
        </w:rPr>
        <w:t>, във връзка със </w:t>
      </w:r>
      <w:hyperlink r:id="rId31" w:history="1">
        <w:r w:rsidRPr="00304691">
          <w:rPr>
            <w:rFonts w:ascii="Times New Roman" w:eastAsia="Times New Roman" w:hAnsi="Times New Roman" w:cs="Times New Roman"/>
            <w:sz w:val="28"/>
            <w:szCs w:val="28"/>
            <w:u w:val="single"/>
            <w:lang w:eastAsia="bg-BG"/>
          </w:rPr>
          <w:t>Закона за публичните предприятия</w:t>
        </w:r>
      </w:hyperlink>
      <w:r w:rsidRPr="00304691">
        <w:rPr>
          <w:rFonts w:ascii="Times New Roman" w:eastAsia="Times New Roman" w:hAnsi="Times New Roman" w:cs="Times New Roman"/>
          <w:sz w:val="28"/>
          <w:szCs w:val="28"/>
          <w:lang w:eastAsia="bg-BG"/>
        </w:rPr>
        <w:t> (</w:t>
      </w:r>
      <w:proofErr w:type="spellStart"/>
      <w:r w:rsidRPr="00304691">
        <w:rPr>
          <w:rFonts w:ascii="Times New Roman" w:eastAsia="Times New Roman" w:hAnsi="Times New Roman" w:cs="Times New Roman"/>
          <w:sz w:val="28"/>
          <w:szCs w:val="28"/>
          <w:lang w:eastAsia="bg-BG"/>
        </w:rPr>
        <w:t>Oбн</w:t>
      </w:r>
      <w:proofErr w:type="spellEnd"/>
      <w:r w:rsidRPr="00304691">
        <w:rPr>
          <w:rFonts w:ascii="Times New Roman" w:eastAsia="Times New Roman" w:hAnsi="Times New Roman" w:cs="Times New Roman"/>
          <w:sz w:val="28"/>
          <w:szCs w:val="28"/>
          <w:lang w:eastAsia="bg-BG"/>
        </w:rPr>
        <w:t>., ДВ, бр. 79 от 08.10.2019 г., изм., бр. 100 от 20.12.2019 г., в сила от 1.01.2020 г., изм. и доп., бр. 85 от 2.10.2020 г., в сила от 2.10.2020 г., изм., бр. 96 от 10.11.2020 г., в сила от 10.11.2020 г., изм. и доп., бр. 11 от 9.02.2021 г.) и </w:t>
      </w:r>
      <w:hyperlink r:id="rId32" w:history="1">
        <w:r w:rsidRPr="00304691">
          <w:rPr>
            <w:rFonts w:ascii="Times New Roman" w:eastAsia="Times New Roman" w:hAnsi="Times New Roman" w:cs="Times New Roman"/>
            <w:sz w:val="28"/>
            <w:szCs w:val="28"/>
            <w:u w:val="single"/>
            <w:lang w:eastAsia="bg-BG"/>
          </w:rPr>
          <w:t>Правилника за прилагане на Закона за публичните предприятия</w:t>
        </w:r>
      </w:hyperlink>
      <w:r w:rsidRPr="00304691">
        <w:rPr>
          <w:rFonts w:ascii="Times New Roman" w:eastAsia="Times New Roman" w:hAnsi="Times New Roman" w:cs="Times New Roman"/>
          <w:sz w:val="28"/>
          <w:szCs w:val="28"/>
          <w:lang w:eastAsia="bg-BG"/>
        </w:rPr>
        <w:t> (Приет с </w:t>
      </w:r>
      <w:hyperlink r:id="rId33" w:history="1">
        <w:r w:rsidRPr="00304691">
          <w:rPr>
            <w:rFonts w:ascii="Times New Roman" w:eastAsia="Times New Roman" w:hAnsi="Times New Roman" w:cs="Times New Roman"/>
            <w:sz w:val="28"/>
            <w:szCs w:val="28"/>
            <w:u w:val="single"/>
            <w:lang w:eastAsia="bg-BG"/>
          </w:rPr>
          <w:t>ПМС № 85 от 30.04.2020 г.</w:t>
        </w:r>
      </w:hyperlink>
      <w:r w:rsidRPr="00304691">
        <w:rPr>
          <w:rFonts w:ascii="Times New Roman" w:eastAsia="Times New Roman" w:hAnsi="Times New Roman" w:cs="Times New Roman"/>
          <w:sz w:val="28"/>
          <w:szCs w:val="28"/>
          <w:lang w:eastAsia="bg-BG"/>
        </w:rPr>
        <w:t xml:space="preserve">, </w:t>
      </w:r>
      <w:proofErr w:type="spellStart"/>
      <w:r w:rsidRPr="00304691">
        <w:rPr>
          <w:rFonts w:ascii="Times New Roman" w:eastAsia="Times New Roman" w:hAnsi="Times New Roman" w:cs="Times New Roman"/>
          <w:sz w:val="28"/>
          <w:szCs w:val="28"/>
          <w:lang w:eastAsia="bg-BG"/>
        </w:rPr>
        <w:t>обн</w:t>
      </w:r>
      <w:proofErr w:type="spellEnd"/>
      <w:r w:rsidRPr="00304691">
        <w:rPr>
          <w:rFonts w:ascii="Times New Roman" w:eastAsia="Times New Roman" w:hAnsi="Times New Roman" w:cs="Times New Roman"/>
          <w:sz w:val="28"/>
          <w:szCs w:val="28"/>
          <w:lang w:eastAsia="bg-BG"/>
        </w:rPr>
        <w:t>., ДВ, бр. 40 от 5.05.2020 г., в сила от 5.05.2020 г.).</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bookmarkStart w:id="41" w:name="p45496610"/>
      <w:bookmarkEnd w:id="41"/>
      <w:r w:rsidRPr="00304691">
        <w:rPr>
          <w:rFonts w:ascii="Times New Roman" w:eastAsia="Times New Roman" w:hAnsi="Times New Roman" w:cs="Times New Roman"/>
          <w:b/>
          <w:bCs/>
          <w:sz w:val="28"/>
          <w:szCs w:val="28"/>
          <w:lang w:eastAsia="bg-BG"/>
        </w:rPr>
        <w:lastRenderedPageBreak/>
        <w:t>§ 2</w:t>
      </w:r>
      <w:r w:rsidRPr="00304691">
        <w:rPr>
          <w:rFonts w:ascii="Times New Roman" w:eastAsia="Times New Roman" w:hAnsi="Times New Roman" w:cs="Times New Roman"/>
          <w:sz w:val="28"/>
          <w:szCs w:val="28"/>
          <w:lang w:eastAsia="bg-BG"/>
        </w:rPr>
        <w:t>. Правата на собственост на община Берковица в общинските публични предприятия се упражняват от Общински съвет - Берковица при спазване на принципите на местното самоуправление.</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bookmarkStart w:id="42" w:name="p45496611"/>
      <w:bookmarkEnd w:id="42"/>
      <w:r w:rsidRPr="00304691">
        <w:rPr>
          <w:rFonts w:ascii="Times New Roman" w:eastAsia="Times New Roman" w:hAnsi="Times New Roman" w:cs="Times New Roman"/>
          <w:b/>
          <w:bCs/>
          <w:sz w:val="28"/>
          <w:szCs w:val="28"/>
          <w:lang w:eastAsia="bg-BG"/>
        </w:rPr>
        <w:t>§ 3</w:t>
      </w:r>
      <w:r w:rsidRPr="00304691">
        <w:rPr>
          <w:rFonts w:ascii="Times New Roman" w:eastAsia="Times New Roman" w:hAnsi="Times New Roman" w:cs="Times New Roman"/>
          <w:sz w:val="28"/>
          <w:szCs w:val="28"/>
          <w:lang w:eastAsia="bg-BG"/>
        </w:rPr>
        <w:t>. Членовете на органите за управление и контрол, съгласно настоящата Наредба са членовете на съветите на директорите в акционерните дружества с едностепенна система на управление, управителите и контрольорите в дружествата с ограничена отговорност.</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bookmarkStart w:id="43" w:name="p45496612"/>
      <w:bookmarkEnd w:id="43"/>
      <w:r w:rsidRPr="00304691">
        <w:rPr>
          <w:rFonts w:ascii="Times New Roman" w:eastAsia="Times New Roman" w:hAnsi="Times New Roman" w:cs="Times New Roman"/>
          <w:b/>
          <w:bCs/>
          <w:sz w:val="28"/>
          <w:szCs w:val="28"/>
          <w:lang w:eastAsia="bg-BG"/>
        </w:rPr>
        <w:t>§ 4</w:t>
      </w:r>
      <w:r w:rsidRPr="00304691">
        <w:rPr>
          <w:rFonts w:ascii="Times New Roman" w:eastAsia="Times New Roman" w:hAnsi="Times New Roman" w:cs="Times New Roman"/>
          <w:sz w:val="28"/>
          <w:szCs w:val="28"/>
          <w:lang w:eastAsia="bg-BG"/>
        </w:rPr>
        <w:t>. Сключените преди влизане в сила на настоящата Наредба договори за възлагане на управление и контрол на публичните предприятия, както и одобрените бизнес програми запазват своето действие до провеждането на предвидените в Наредбата процедури.</w:t>
      </w:r>
    </w:p>
    <w:p w:rsidR="00304691" w:rsidRPr="00304691" w:rsidRDefault="00304691" w:rsidP="00304691">
      <w:pPr>
        <w:shd w:val="clear" w:color="auto" w:fill="FFFFFF"/>
        <w:spacing w:before="100" w:beforeAutospacing="1" w:after="100" w:afterAutospacing="1" w:line="240" w:lineRule="auto"/>
        <w:ind w:firstLine="480"/>
        <w:jc w:val="both"/>
        <w:rPr>
          <w:rFonts w:ascii="Times New Roman" w:eastAsia="Times New Roman" w:hAnsi="Times New Roman" w:cs="Times New Roman"/>
          <w:sz w:val="28"/>
          <w:szCs w:val="28"/>
          <w:lang w:eastAsia="bg-BG"/>
        </w:rPr>
      </w:pPr>
      <w:bookmarkStart w:id="44" w:name="p45496613"/>
      <w:bookmarkStart w:id="45" w:name="p45496614"/>
      <w:bookmarkEnd w:id="44"/>
      <w:bookmarkEnd w:id="45"/>
      <w:r w:rsidRPr="00304691">
        <w:rPr>
          <w:rFonts w:ascii="Times New Roman" w:eastAsia="Times New Roman" w:hAnsi="Times New Roman" w:cs="Times New Roman"/>
          <w:b/>
          <w:bCs/>
          <w:sz w:val="28"/>
          <w:szCs w:val="28"/>
          <w:lang w:eastAsia="bg-BG"/>
        </w:rPr>
        <w:t>§ 5</w:t>
      </w:r>
      <w:r w:rsidRPr="00304691">
        <w:rPr>
          <w:rFonts w:ascii="Times New Roman" w:eastAsia="Times New Roman" w:hAnsi="Times New Roman" w:cs="Times New Roman"/>
          <w:sz w:val="28"/>
          <w:szCs w:val="28"/>
          <w:lang w:eastAsia="bg-BG"/>
        </w:rPr>
        <w:t>. Наредбата е при</w:t>
      </w:r>
      <w:r>
        <w:rPr>
          <w:rFonts w:ascii="Times New Roman" w:eastAsia="Times New Roman" w:hAnsi="Times New Roman" w:cs="Times New Roman"/>
          <w:sz w:val="28"/>
          <w:szCs w:val="28"/>
          <w:lang w:eastAsia="bg-BG"/>
        </w:rPr>
        <w:t xml:space="preserve">ета с решение № </w:t>
      </w:r>
      <w:r>
        <w:rPr>
          <w:rFonts w:ascii="Times New Roman" w:eastAsia="Times New Roman" w:hAnsi="Times New Roman" w:cs="Times New Roman"/>
          <w:sz w:val="28"/>
          <w:szCs w:val="28"/>
          <w:lang w:val="en-US" w:eastAsia="bg-BG"/>
        </w:rPr>
        <w:t xml:space="preserve">1126 </w:t>
      </w:r>
      <w:r w:rsidRPr="00304691">
        <w:rPr>
          <w:rFonts w:ascii="Times New Roman" w:eastAsia="Times New Roman" w:hAnsi="Times New Roman" w:cs="Times New Roman"/>
          <w:sz w:val="28"/>
          <w:szCs w:val="28"/>
          <w:lang w:eastAsia="bg-BG"/>
        </w:rPr>
        <w:t xml:space="preserve">от Протокол </w:t>
      </w:r>
      <w:r>
        <w:rPr>
          <w:rFonts w:ascii="Times New Roman" w:eastAsia="Times New Roman" w:hAnsi="Times New Roman" w:cs="Times New Roman"/>
          <w:sz w:val="28"/>
          <w:szCs w:val="28"/>
          <w:lang w:eastAsia="bg-BG"/>
        </w:rPr>
        <w:t xml:space="preserve">№ 53 от 29.07.2022 </w:t>
      </w:r>
      <w:r w:rsidRPr="00304691">
        <w:rPr>
          <w:rFonts w:ascii="Times New Roman" w:eastAsia="Times New Roman" w:hAnsi="Times New Roman" w:cs="Times New Roman"/>
          <w:sz w:val="28"/>
          <w:szCs w:val="28"/>
          <w:lang w:eastAsia="bg-BG"/>
        </w:rPr>
        <w:t xml:space="preserve"> г. на Общински съвет – Берковица.</w:t>
      </w:r>
    </w:p>
    <w:p w:rsidR="00BE1C08" w:rsidRPr="00BE1C08" w:rsidRDefault="00BE1C08" w:rsidP="00BE1C08">
      <w:pPr>
        <w:shd w:val="clear" w:color="auto" w:fill="FFFFFF"/>
        <w:spacing w:before="120" w:after="120" w:line="240" w:lineRule="auto"/>
        <w:jc w:val="center"/>
        <w:outlineLvl w:val="2"/>
        <w:rPr>
          <w:rFonts w:ascii="Times New Roman" w:eastAsia="Times New Roman" w:hAnsi="Times New Roman" w:cs="Times New Roman"/>
          <w:b/>
          <w:bCs/>
          <w:color w:val="222222"/>
          <w:sz w:val="28"/>
          <w:szCs w:val="28"/>
          <w:lang w:eastAsia="bg-BG"/>
        </w:rPr>
      </w:pPr>
    </w:p>
    <w:sectPr w:rsidR="00BE1C08" w:rsidRPr="00BE1C08" w:rsidSect="006D0765">
      <w:headerReference w:type="default" r:id="rId34"/>
      <w:footerReference w:type="default" r:id="rId3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2F44" w:rsidRDefault="00CB2F44" w:rsidP="00251FF5">
      <w:pPr>
        <w:spacing w:after="0" w:line="240" w:lineRule="auto"/>
      </w:pPr>
      <w:r>
        <w:separator/>
      </w:r>
    </w:p>
  </w:endnote>
  <w:endnote w:type="continuationSeparator" w:id="0">
    <w:p w:rsidR="00CB2F44" w:rsidRDefault="00CB2F44" w:rsidP="00251F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298437"/>
      <w:docPartObj>
        <w:docPartGallery w:val="Page Numbers (Bottom of Page)"/>
        <w:docPartUnique/>
      </w:docPartObj>
    </w:sdtPr>
    <w:sdtEndPr/>
    <w:sdtContent>
      <w:p w:rsidR="00251FF5" w:rsidRPr="00251FF5" w:rsidRDefault="00251FF5" w:rsidP="00251FF5">
        <w:pPr>
          <w:pStyle w:val="ac"/>
          <w:pBdr>
            <w:top w:val="thinThickSmallGap" w:sz="24" w:space="1" w:color="622423"/>
          </w:pBdr>
          <w:tabs>
            <w:tab w:val="right" w:pos="9355"/>
          </w:tabs>
          <w:jc w:val="center"/>
          <w:rPr>
            <w:rFonts w:ascii="Cambria" w:hAnsi="Cambria"/>
            <w:b/>
            <w:bCs/>
            <w:i/>
            <w:sz w:val="18"/>
            <w:szCs w:val="18"/>
          </w:rPr>
        </w:pPr>
        <w:r w:rsidRPr="00251FF5">
          <w:rPr>
            <w:rFonts w:ascii="Cambria" w:hAnsi="Cambria"/>
            <w:b/>
            <w:i/>
            <w:sz w:val="18"/>
            <w:szCs w:val="18"/>
          </w:rPr>
          <w:t xml:space="preserve">Наредба </w:t>
        </w:r>
        <w:r w:rsidRPr="00251FF5">
          <w:rPr>
            <w:rFonts w:ascii="Cambria" w:hAnsi="Cambria"/>
            <w:b/>
            <w:bCs/>
            <w:i/>
            <w:sz w:val="18"/>
            <w:szCs w:val="18"/>
          </w:rPr>
          <w:t>за условията и реда за провеждане на конкурс за избор на членове на органите за управление и контрол на публичните предприятия на Община Берковица</w:t>
        </w:r>
        <w:bookmarkStart w:id="46" w:name="p45496563"/>
        <w:bookmarkStart w:id="47" w:name="p45496565"/>
        <w:bookmarkEnd w:id="46"/>
        <w:bookmarkEnd w:id="47"/>
      </w:p>
      <w:p w:rsidR="00251FF5" w:rsidRPr="00E644FE" w:rsidRDefault="00251FF5" w:rsidP="00251FF5">
        <w:pPr>
          <w:pStyle w:val="ac"/>
          <w:pBdr>
            <w:top w:val="thinThickSmallGap" w:sz="24" w:space="1" w:color="622423"/>
          </w:pBdr>
          <w:tabs>
            <w:tab w:val="right" w:pos="9355"/>
          </w:tabs>
          <w:jc w:val="center"/>
          <w:rPr>
            <w:rFonts w:ascii="Cambria" w:hAnsi="Cambria"/>
            <w:i/>
            <w:sz w:val="18"/>
            <w:szCs w:val="18"/>
          </w:rPr>
        </w:pPr>
        <w:r w:rsidRPr="00E644FE">
          <w:rPr>
            <w:rFonts w:ascii="Cambria" w:hAnsi="Cambria"/>
            <w:i/>
            <w:sz w:val="18"/>
            <w:szCs w:val="18"/>
          </w:rPr>
          <w:tab/>
        </w:r>
      </w:p>
      <w:p w:rsidR="00251FF5" w:rsidRDefault="00251FF5">
        <w:pPr>
          <w:pStyle w:val="ac"/>
          <w:jc w:val="right"/>
        </w:pPr>
        <w:r>
          <w:fldChar w:fldCharType="begin"/>
        </w:r>
        <w:r>
          <w:instrText>PAGE   \* MERGEFORMAT</w:instrText>
        </w:r>
        <w:r>
          <w:fldChar w:fldCharType="separate"/>
        </w:r>
        <w:r w:rsidR="00666707">
          <w:rPr>
            <w:noProof/>
          </w:rPr>
          <w:t>1</w:t>
        </w:r>
        <w:r>
          <w:fldChar w:fldCharType="end"/>
        </w:r>
      </w:p>
    </w:sdtContent>
  </w:sdt>
  <w:p w:rsidR="00251FF5" w:rsidRDefault="00251FF5">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2F44" w:rsidRDefault="00CB2F44" w:rsidP="00251FF5">
      <w:pPr>
        <w:spacing w:after="0" w:line="240" w:lineRule="auto"/>
      </w:pPr>
      <w:r>
        <w:separator/>
      </w:r>
    </w:p>
  </w:footnote>
  <w:footnote w:type="continuationSeparator" w:id="0">
    <w:p w:rsidR="00CB2F44" w:rsidRDefault="00CB2F44" w:rsidP="00251F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7094"/>
      <w:gridCol w:w="2208"/>
    </w:tblGrid>
    <w:tr w:rsidR="00251FF5" w:rsidRPr="00BE1C08" w:rsidTr="00C510DD">
      <w:trPr>
        <w:trHeight w:val="288"/>
      </w:trPr>
      <w:tc>
        <w:tcPr>
          <w:tcW w:w="7094" w:type="dxa"/>
          <w:tcBorders>
            <w:top w:val="nil"/>
            <w:left w:val="nil"/>
            <w:bottom w:val="single" w:sz="18" w:space="0" w:color="808080"/>
            <w:right w:val="single" w:sz="18" w:space="0" w:color="808080"/>
          </w:tcBorders>
          <w:hideMark/>
        </w:tcPr>
        <w:p w:rsidR="00251FF5" w:rsidRPr="00BE1C08" w:rsidRDefault="00304691" w:rsidP="00251FF5">
          <w:pPr>
            <w:pStyle w:val="a5"/>
            <w:jc w:val="right"/>
            <w:rPr>
              <w:rFonts w:ascii="Times New Roman" w:hAnsi="Times New Roman"/>
              <w:b/>
              <w:i/>
            </w:rPr>
          </w:pPr>
          <w:r>
            <w:rPr>
              <w:rFonts w:ascii="Times New Roman" w:hAnsi="Times New Roman"/>
              <w:b/>
              <w:i/>
            </w:rPr>
            <w:t>Приета с Решение № 1</w:t>
          </w:r>
          <w:r>
            <w:rPr>
              <w:rFonts w:ascii="Times New Roman" w:hAnsi="Times New Roman"/>
              <w:b/>
              <w:i/>
              <w:lang w:val="en-US"/>
            </w:rPr>
            <w:t>126</w:t>
          </w:r>
          <w:r w:rsidR="00251FF5" w:rsidRPr="00BE1C08">
            <w:rPr>
              <w:rFonts w:ascii="Times New Roman" w:hAnsi="Times New Roman"/>
              <w:b/>
              <w:i/>
            </w:rPr>
            <w:t xml:space="preserve"> от </w:t>
          </w:r>
          <w:r>
            <w:rPr>
              <w:rFonts w:ascii="Times New Roman" w:hAnsi="Times New Roman"/>
              <w:b/>
              <w:i/>
            </w:rPr>
            <w:t>Протокол № 53/29</w:t>
          </w:r>
          <w:r w:rsidR="00251FF5" w:rsidRPr="00BE1C08">
            <w:rPr>
              <w:rFonts w:ascii="Times New Roman" w:hAnsi="Times New Roman"/>
              <w:b/>
              <w:i/>
            </w:rPr>
            <w:t>.07.2022 г.</w:t>
          </w:r>
        </w:p>
      </w:tc>
      <w:tc>
        <w:tcPr>
          <w:tcW w:w="2208" w:type="dxa"/>
          <w:tcBorders>
            <w:top w:val="nil"/>
            <w:left w:val="single" w:sz="18" w:space="0" w:color="808080"/>
            <w:bottom w:val="single" w:sz="18" w:space="0" w:color="808080"/>
            <w:right w:val="nil"/>
          </w:tcBorders>
          <w:hideMark/>
        </w:tcPr>
        <w:p w:rsidR="00251FF5" w:rsidRPr="00BE1C08" w:rsidRDefault="00251FF5" w:rsidP="00251FF5">
          <w:pPr>
            <w:pStyle w:val="a5"/>
            <w:rPr>
              <w:rFonts w:ascii="Times New Roman" w:hAnsi="Times New Roman"/>
              <w:b/>
              <w:bCs/>
              <w:i/>
              <w:color w:val="4F81BD"/>
            </w:rPr>
          </w:pPr>
          <w:r w:rsidRPr="00BE1C08">
            <w:rPr>
              <w:rFonts w:ascii="Times New Roman" w:hAnsi="Times New Roman"/>
              <w:b/>
              <w:bCs/>
              <w:i/>
            </w:rPr>
            <w:t>Общински съвет - Берковица</w:t>
          </w:r>
        </w:p>
      </w:tc>
    </w:tr>
  </w:tbl>
  <w:p w:rsidR="00251FF5" w:rsidRDefault="00251FF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D5880C4"/>
    <w:lvl w:ilvl="0">
      <w:numFmt w:val="bullet"/>
      <w:lvlText w:val="*"/>
      <w:lvlJc w:val="left"/>
    </w:lvl>
  </w:abstractNum>
  <w:abstractNum w:abstractNumId="1" w15:restartNumberingAfterBreak="0">
    <w:nsid w:val="10AC5807"/>
    <w:multiLevelType w:val="hybridMultilevel"/>
    <w:tmpl w:val="EAEE71F0"/>
    <w:lvl w:ilvl="0" w:tplc="B114F992">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 w15:restartNumberingAfterBreak="0">
    <w:nsid w:val="1BC91F7A"/>
    <w:multiLevelType w:val="hybridMultilevel"/>
    <w:tmpl w:val="EEE8BD44"/>
    <w:lvl w:ilvl="0" w:tplc="8CA64B5A">
      <w:start w:val="1"/>
      <w:numFmt w:val="decimal"/>
      <w:lvlText w:val="%1."/>
      <w:lvlJc w:val="left"/>
      <w:pPr>
        <w:ind w:left="3243" w:hanging="360"/>
      </w:pPr>
      <w:rPr>
        <w:rFonts w:ascii="Times New Roman" w:eastAsiaTheme="minorHAnsi" w:hAnsi="Times New Roman" w:cs="Times New Roman"/>
        <w:b w:val="0"/>
      </w:rPr>
    </w:lvl>
    <w:lvl w:ilvl="1" w:tplc="04020019" w:tentative="1">
      <w:start w:val="1"/>
      <w:numFmt w:val="lowerLetter"/>
      <w:lvlText w:val="%2."/>
      <w:lvlJc w:val="left"/>
      <w:pPr>
        <w:ind w:left="3963" w:hanging="360"/>
      </w:pPr>
    </w:lvl>
    <w:lvl w:ilvl="2" w:tplc="0402001B" w:tentative="1">
      <w:start w:val="1"/>
      <w:numFmt w:val="lowerRoman"/>
      <w:lvlText w:val="%3."/>
      <w:lvlJc w:val="right"/>
      <w:pPr>
        <w:ind w:left="4683" w:hanging="180"/>
      </w:pPr>
    </w:lvl>
    <w:lvl w:ilvl="3" w:tplc="0402000F" w:tentative="1">
      <w:start w:val="1"/>
      <w:numFmt w:val="decimal"/>
      <w:lvlText w:val="%4."/>
      <w:lvlJc w:val="left"/>
      <w:pPr>
        <w:ind w:left="5403" w:hanging="360"/>
      </w:pPr>
    </w:lvl>
    <w:lvl w:ilvl="4" w:tplc="04020019" w:tentative="1">
      <w:start w:val="1"/>
      <w:numFmt w:val="lowerLetter"/>
      <w:lvlText w:val="%5."/>
      <w:lvlJc w:val="left"/>
      <w:pPr>
        <w:ind w:left="6123" w:hanging="360"/>
      </w:pPr>
    </w:lvl>
    <w:lvl w:ilvl="5" w:tplc="0402001B" w:tentative="1">
      <w:start w:val="1"/>
      <w:numFmt w:val="lowerRoman"/>
      <w:lvlText w:val="%6."/>
      <w:lvlJc w:val="right"/>
      <w:pPr>
        <w:ind w:left="6843" w:hanging="180"/>
      </w:pPr>
    </w:lvl>
    <w:lvl w:ilvl="6" w:tplc="0402000F" w:tentative="1">
      <w:start w:val="1"/>
      <w:numFmt w:val="decimal"/>
      <w:lvlText w:val="%7."/>
      <w:lvlJc w:val="left"/>
      <w:pPr>
        <w:ind w:left="7563" w:hanging="360"/>
      </w:pPr>
    </w:lvl>
    <w:lvl w:ilvl="7" w:tplc="04020019" w:tentative="1">
      <w:start w:val="1"/>
      <w:numFmt w:val="lowerLetter"/>
      <w:lvlText w:val="%8."/>
      <w:lvlJc w:val="left"/>
      <w:pPr>
        <w:ind w:left="8283" w:hanging="360"/>
      </w:pPr>
    </w:lvl>
    <w:lvl w:ilvl="8" w:tplc="0402001B" w:tentative="1">
      <w:start w:val="1"/>
      <w:numFmt w:val="lowerRoman"/>
      <w:lvlText w:val="%9."/>
      <w:lvlJc w:val="right"/>
      <w:pPr>
        <w:ind w:left="9003" w:hanging="180"/>
      </w:pPr>
    </w:lvl>
  </w:abstractNum>
  <w:abstractNum w:abstractNumId="3" w15:restartNumberingAfterBreak="0">
    <w:nsid w:val="5B0937A2"/>
    <w:multiLevelType w:val="hybridMultilevel"/>
    <w:tmpl w:val="36EC6DBA"/>
    <w:lvl w:ilvl="0" w:tplc="8BE2FED0">
      <w:start w:val="1"/>
      <w:numFmt w:val="upperRoman"/>
      <w:lvlText w:val="%1."/>
      <w:lvlJc w:val="left"/>
      <w:pPr>
        <w:ind w:left="1428" w:hanging="72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15:restartNumberingAfterBreak="0">
    <w:nsid w:val="66A216AE"/>
    <w:multiLevelType w:val="hybridMultilevel"/>
    <w:tmpl w:val="AEA436EC"/>
    <w:lvl w:ilvl="0" w:tplc="4C96AC58">
      <w:start w:val="2"/>
      <w:numFmt w:val="decimal"/>
      <w:lvlText w:val="(%1)"/>
      <w:lvlJc w:val="left"/>
      <w:pPr>
        <w:ind w:left="113" w:hanging="401"/>
      </w:pPr>
      <w:rPr>
        <w:rFonts w:ascii="Times New Roman" w:eastAsia="Times New Roman" w:hAnsi="Times New Roman" w:cs="Times New Roman" w:hint="default"/>
        <w:w w:val="99"/>
        <w:sz w:val="26"/>
        <w:szCs w:val="26"/>
        <w:lang w:val="bg-BG" w:eastAsia="bg-BG" w:bidi="bg-BG"/>
      </w:rPr>
    </w:lvl>
    <w:lvl w:ilvl="1" w:tplc="30C67BBE">
      <w:numFmt w:val="bullet"/>
      <w:lvlText w:val="•"/>
      <w:lvlJc w:val="left"/>
      <w:pPr>
        <w:ind w:left="1094" w:hanging="401"/>
      </w:pPr>
      <w:rPr>
        <w:rFonts w:hint="default"/>
        <w:lang w:val="bg-BG" w:eastAsia="bg-BG" w:bidi="bg-BG"/>
      </w:rPr>
    </w:lvl>
    <w:lvl w:ilvl="2" w:tplc="B4407184">
      <w:numFmt w:val="bullet"/>
      <w:lvlText w:val="•"/>
      <w:lvlJc w:val="left"/>
      <w:pPr>
        <w:ind w:left="2069" w:hanging="401"/>
      </w:pPr>
      <w:rPr>
        <w:rFonts w:hint="default"/>
        <w:lang w:val="bg-BG" w:eastAsia="bg-BG" w:bidi="bg-BG"/>
      </w:rPr>
    </w:lvl>
    <w:lvl w:ilvl="3" w:tplc="3E9C5E40">
      <w:numFmt w:val="bullet"/>
      <w:lvlText w:val="•"/>
      <w:lvlJc w:val="left"/>
      <w:pPr>
        <w:ind w:left="3043" w:hanging="401"/>
      </w:pPr>
      <w:rPr>
        <w:rFonts w:hint="default"/>
        <w:lang w:val="bg-BG" w:eastAsia="bg-BG" w:bidi="bg-BG"/>
      </w:rPr>
    </w:lvl>
    <w:lvl w:ilvl="4" w:tplc="3A100A62">
      <w:numFmt w:val="bullet"/>
      <w:lvlText w:val="•"/>
      <w:lvlJc w:val="left"/>
      <w:pPr>
        <w:ind w:left="4018" w:hanging="401"/>
      </w:pPr>
      <w:rPr>
        <w:rFonts w:hint="default"/>
        <w:lang w:val="bg-BG" w:eastAsia="bg-BG" w:bidi="bg-BG"/>
      </w:rPr>
    </w:lvl>
    <w:lvl w:ilvl="5" w:tplc="CE96043A">
      <w:numFmt w:val="bullet"/>
      <w:lvlText w:val="•"/>
      <w:lvlJc w:val="left"/>
      <w:pPr>
        <w:ind w:left="4993" w:hanging="401"/>
      </w:pPr>
      <w:rPr>
        <w:rFonts w:hint="default"/>
        <w:lang w:val="bg-BG" w:eastAsia="bg-BG" w:bidi="bg-BG"/>
      </w:rPr>
    </w:lvl>
    <w:lvl w:ilvl="6" w:tplc="A48403C4">
      <w:numFmt w:val="bullet"/>
      <w:lvlText w:val="•"/>
      <w:lvlJc w:val="left"/>
      <w:pPr>
        <w:ind w:left="5967" w:hanging="401"/>
      </w:pPr>
      <w:rPr>
        <w:rFonts w:hint="default"/>
        <w:lang w:val="bg-BG" w:eastAsia="bg-BG" w:bidi="bg-BG"/>
      </w:rPr>
    </w:lvl>
    <w:lvl w:ilvl="7" w:tplc="C23AC88E">
      <w:numFmt w:val="bullet"/>
      <w:lvlText w:val="•"/>
      <w:lvlJc w:val="left"/>
      <w:pPr>
        <w:ind w:left="6942" w:hanging="401"/>
      </w:pPr>
      <w:rPr>
        <w:rFonts w:hint="default"/>
        <w:lang w:val="bg-BG" w:eastAsia="bg-BG" w:bidi="bg-BG"/>
      </w:rPr>
    </w:lvl>
    <w:lvl w:ilvl="8" w:tplc="90A6B8EA">
      <w:numFmt w:val="bullet"/>
      <w:lvlText w:val="•"/>
      <w:lvlJc w:val="left"/>
      <w:pPr>
        <w:ind w:left="7917" w:hanging="401"/>
      </w:pPr>
      <w:rPr>
        <w:rFonts w:hint="default"/>
        <w:lang w:val="bg-BG" w:eastAsia="bg-BG" w:bidi="bg-BG"/>
      </w:rPr>
    </w:lvl>
  </w:abstractNum>
  <w:num w:numId="1">
    <w:abstractNumId w:val="3"/>
  </w:num>
  <w:num w:numId="2">
    <w:abstractNumId w:val="4"/>
  </w:num>
  <w:num w:numId="3">
    <w:abstractNumId w:val="0"/>
    <w:lvlOverride w:ilvl="0">
      <w:lvl w:ilvl="0">
        <w:start w:val="65535"/>
        <w:numFmt w:val="bullet"/>
        <w:lvlText w:val="□"/>
        <w:lvlJc w:val="left"/>
        <w:pPr>
          <w:ind w:left="720" w:hanging="360"/>
        </w:pPr>
        <w:rPr>
          <w:rFonts w:ascii="Arial" w:hAnsi="Arial" w:cs="Arial" w:hint="default"/>
        </w:rPr>
      </w:lvl>
    </w:lvlOverride>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AA7D9A"/>
    <w:rsid w:val="002067C2"/>
    <w:rsid w:val="00251FF5"/>
    <w:rsid w:val="00256747"/>
    <w:rsid w:val="002E1540"/>
    <w:rsid w:val="002F6834"/>
    <w:rsid w:val="00304691"/>
    <w:rsid w:val="003061C2"/>
    <w:rsid w:val="00316F99"/>
    <w:rsid w:val="00320A08"/>
    <w:rsid w:val="00345BC6"/>
    <w:rsid w:val="004562F8"/>
    <w:rsid w:val="00467F15"/>
    <w:rsid w:val="00505FB4"/>
    <w:rsid w:val="00565E90"/>
    <w:rsid w:val="005A49DE"/>
    <w:rsid w:val="006440B6"/>
    <w:rsid w:val="00653206"/>
    <w:rsid w:val="00666707"/>
    <w:rsid w:val="006B10B1"/>
    <w:rsid w:val="006D0765"/>
    <w:rsid w:val="008040D6"/>
    <w:rsid w:val="00862847"/>
    <w:rsid w:val="008A5528"/>
    <w:rsid w:val="009C223B"/>
    <w:rsid w:val="009F245C"/>
    <w:rsid w:val="00A251EC"/>
    <w:rsid w:val="00A70F91"/>
    <w:rsid w:val="00AA7870"/>
    <w:rsid w:val="00AA7D9A"/>
    <w:rsid w:val="00AB652F"/>
    <w:rsid w:val="00AD44C1"/>
    <w:rsid w:val="00AD7115"/>
    <w:rsid w:val="00B605D5"/>
    <w:rsid w:val="00BE1C08"/>
    <w:rsid w:val="00C20A4E"/>
    <w:rsid w:val="00CB2CA7"/>
    <w:rsid w:val="00CB2F44"/>
    <w:rsid w:val="00D365C0"/>
    <w:rsid w:val="00D9395C"/>
    <w:rsid w:val="00E32A34"/>
    <w:rsid w:val="00E55006"/>
    <w:rsid w:val="00E941B9"/>
    <w:rsid w:val="00EB431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1D7290-341A-4F95-A27B-3E6A18D2F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7D9A"/>
  </w:style>
  <w:style w:type="paragraph" w:styleId="1">
    <w:name w:val="heading 1"/>
    <w:basedOn w:val="a"/>
    <w:next w:val="a"/>
    <w:link w:val="10"/>
    <w:qFormat/>
    <w:rsid w:val="00BE1C08"/>
    <w:pPr>
      <w:keepNext/>
      <w:spacing w:after="0" w:line="240" w:lineRule="auto"/>
      <w:ind w:left="270" w:hanging="270"/>
      <w:jc w:val="center"/>
      <w:outlineLvl w:val="0"/>
    </w:pPr>
    <w:rPr>
      <w:rFonts w:ascii="Times New Roman" w:eastAsia="Times New Roman" w:hAnsi="Times New Roman" w:cs="Times New Roman"/>
      <w:b/>
      <w:sz w:val="36"/>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A7D9A"/>
    <w:pPr>
      <w:ind w:left="720"/>
      <w:contextualSpacing/>
    </w:pPr>
  </w:style>
  <w:style w:type="paragraph" w:styleId="a4">
    <w:name w:val="Normal (Web)"/>
    <w:basedOn w:val="a"/>
    <w:unhideWhenUsed/>
    <w:rsid w:val="00AA7D9A"/>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5">
    <w:name w:val="header"/>
    <w:basedOn w:val="a"/>
    <w:link w:val="a6"/>
    <w:uiPriority w:val="99"/>
    <w:unhideWhenUsed/>
    <w:rsid w:val="00AA7D9A"/>
    <w:pPr>
      <w:tabs>
        <w:tab w:val="center" w:pos="4536"/>
        <w:tab w:val="right" w:pos="9072"/>
      </w:tabs>
      <w:spacing w:after="0" w:line="240" w:lineRule="auto"/>
    </w:pPr>
    <w:rPr>
      <w:rFonts w:ascii="Calibri" w:eastAsia="Times New Roman" w:hAnsi="Calibri" w:cs="Times New Roman"/>
      <w:lang w:eastAsia="bg-BG"/>
    </w:rPr>
  </w:style>
  <w:style w:type="character" w:customStyle="1" w:styleId="a6">
    <w:name w:val="Горен колонтитул Знак"/>
    <w:basedOn w:val="a0"/>
    <w:link w:val="a5"/>
    <w:uiPriority w:val="99"/>
    <w:rsid w:val="00AA7D9A"/>
    <w:rPr>
      <w:rFonts w:ascii="Calibri" w:eastAsia="Times New Roman" w:hAnsi="Calibri" w:cs="Times New Roman"/>
      <w:lang w:eastAsia="bg-BG"/>
    </w:rPr>
  </w:style>
  <w:style w:type="character" w:styleId="a7">
    <w:name w:val="Hyperlink"/>
    <w:basedOn w:val="a0"/>
    <w:uiPriority w:val="99"/>
    <w:semiHidden/>
    <w:unhideWhenUsed/>
    <w:rsid w:val="002067C2"/>
    <w:rPr>
      <w:color w:val="0000FF"/>
      <w:u w:val="single"/>
    </w:rPr>
  </w:style>
  <w:style w:type="paragraph" w:styleId="a8">
    <w:name w:val="Balloon Text"/>
    <w:basedOn w:val="a"/>
    <w:link w:val="a9"/>
    <w:uiPriority w:val="99"/>
    <w:semiHidden/>
    <w:unhideWhenUsed/>
    <w:rsid w:val="00467F15"/>
    <w:pPr>
      <w:spacing w:after="0" w:line="240" w:lineRule="auto"/>
    </w:pPr>
    <w:rPr>
      <w:rFonts w:ascii="Segoe UI" w:hAnsi="Segoe UI" w:cs="Segoe UI"/>
      <w:sz w:val="18"/>
      <w:szCs w:val="18"/>
    </w:rPr>
  </w:style>
  <w:style w:type="character" w:customStyle="1" w:styleId="a9">
    <w:name w:val="Изнесен текст Знак"/>
    <w:basedOn w:val="a0"/>
    <w:link w:val="a8"/>
    <w:uiPriority w:val="99"/>
    <w:semiHidden/>
    <w:rsid w:val="00467F15"/>
    <w:rPr>
      <w:rFonts w:ascii="Segoe UI" w:hAnsi="Segoe UI" w:cs="Segoe UI"/>
      <w:sz w:val="18"/>
      <w:szCs w:val="18"/>
    </w:rPr>
  </w:style>
  <w:style w:type="character" w:customStyle="1" w:styleId="10">
    <w:name w:val="Заглавие 1 Знак"/>
    <w:basedOn w:val="a0"/>
    <w:link w:val="1"/>
    <w:rsid w:val="00BE1C08"/>
    <w:rPr>
      <w:rFonts w:ascii="Times New Roman" w:eastAsia="Times New Roman" w:hAnsi="Times New Roman" w:cs="Times New Roman"/>
      <w:b/>
      <w:sz w:val="36"/>
      <w:szCs w:val="20"/>
      <w:lang w:eastAsia="zh-CN"/>
    </w:rPr>
  </w:style>
  <w:style w:type="paragraph" w:styleId="aa">
    <w:name w:val="Title"/>
    <w:basedOn w:val="a"/>
    <w:link w:val="ab"/>
    <w:qFormat/>
    <w:rsid w:val="00BE1C08"/>
    <w:pPr>
      <w:spacing w:after="0" w:line="240" w:lineRule="auto"/>
      <w:ind w:left="270" w:hanging="270"/>
      <w:jc w:val="center"/>
    </w:pPr>
    <w:rPr>
      <w:rFonts w:ascii="Times New Roman" w:eastAsia="Times New Roman" w:hAnsi="Times New Roman" w:cs="Times New Roman"/>
      <w:b/>
      <w:i/>
      <w:sz w:val="32"/>
      <w:szCs w:val="20"/>
      <w:u w:val="single"/>
      <w:lang w:val="ru-RU" w:eastAsia="zh-CN"/>
    </w:rPr>
  </w:style>
  <w:style w:type="character" w:customStyle="1" w:styleId="ab">
    <w:name w:val="Заглавие Знак"/>
    <w:basedOn w:val="a0"/>
    <w:link w:val="aa"/>
    <w:rsid w:val="00BE1C08"/>
    <w:rPr>
      <w:rFonts w:ascii="Times New Roman" w:eastAsia="Times New Roman" w:hAnsi="Times New Roman" w:cs="Times New Roman"/>
      <w:b/>
      <w:i/>
      <w:sz w:val="32"/>
      <w:szCs w:val="20"/>
      <w:u w:val="single"/>
      <w:lang w:val="ru-RU" w:eastAsia="zh-CN"/>
    </w:rPr>
  </w:style>
  <w:style w:type="paragraph" w:styleId="ac">
    <w:name w:val="footer"/>
    <w:basedOn w:val="a"/>
    <w:link w:val="ad"/>
    <w:uiPriority w:val="99"/>
    <w:unhideWhenUsed/>
    <w:rsid w:val="00251FF5"/>
    <w:pPr>
      <w:tabs>
        <w:tab w:val="center" w:pos="4536"/>
        <w:tab w:val="right" w:pos="9072"/>
      </w:tabs>
      <w:spacing w:after="0" w:line="240" w:lineRule="auto"/>
    </w:pPr>
  </w:style>
  <w:style w:type="character" w:customStyle="1" w:styleId="ad">
    <w:name w:val="Долен колонтитул Знак"/>
    <w:basedOn w:val="a0"/>
    <w:link w:val="ac"/>
    <w:uiPriority w:val="99"/>
    <w:rsid w:val="00251F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3943687">
      <w:bodyDiv w:val="1"/>
      <w:marLeft w:val="0"/>
      <w:marRight w:val="0"/>
      <w:marTop w:val="0"/>
      <w:marBottom w:val="0"/>
      <w:divBdr>
        <w:top w:val="none" w:sz="0" w:space="0" w:color="auto"/>
        <w:left w:val="none" w:sz="0" w:space="0" w:color="auto"/>
        <w:bottom w:val="none" w:sz="0" w:space="0" w:color="auto"/>
        <w:right w:val="none" w:sz="0" w:space="0" w:color="auto"/>
      </w:divBdr>
    </w:div>
    <w:div w:id="956987904">
      <w:bodyDiv w:val="1"/>
      <w:marLeft w:val="0"/>
      <w:marRight w:val="0"/>
      <w:marTop w:val="0"/>
      <w:marBottom w:val="0"/>
      <w:divBdr>
        <w:top w:val="none" w:sz="0" w:space="0" w:color="auto"/>
        <w:left w:val="none" w:sz="0" w:space="0" w:color="auto"/>
        <w:bottom w:val="none" w:sz="0" w:space="0" w:color="auto"/>
        <w:right w:val="none" w:sz="0" w:space="0" w:color="auto"/>
      </w:divBdr>
    </w:div>
    <w:div w:id="1445079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egislation.apis.bg/doc/11141/0/" TargetMode="External"/><Relationship Id="rId18" Type="http://schemas.openxmlformats.org/officeDocument/2006/relationships/hyperlink" Target="https://legislation.apis.bg/doc/11492/0/" TargetMode="External"/><Relationship Id="rId26" Type="http://schemas.openxmlformats.org/officeDocument/2006/relationships/hyperlink" Target="https://legislation.apis.bg/doc/3263996/0/" TargetMode="External"/><Relationship Id="rId21" Type="http://schemas.openxmlformats.org/officeDocument/2006/relationships/hyperlink" Target="https://legislation.apis.bg/doc/4154010/0/"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legislation.apis.bg/doc/3263996/0/" TargetMode="External"/><Relationship Id="rId17" Type="http://schemas.openxmlformats.org/officeDocument/2006/relationships/hyperlink" Target="https://legislation.apis.bg/doc/11141/0/" TargetMode="External"/><Relationship Id="rId25" Type="http://schemas.openxmlformats.org/officeDocument/2006/relationships/hyperlink" Target="https://legislation.apis.bg/doc/3263996/0/" TargetMode="External"/><Relationship Id="rId33" Type="http://schemas.openxmlformats.org/officeDocument/2006/relationships/hyperlink" Target="https://varna.obshtini.bg/doc/4333899/0/" TargetMode="External"/><Relationship Id="rId2" Type="http://schemas.openxmlformats.org/officeDocument/2006/relationships/numbering" Target="numbering.xml"/><Relationship Id="rId16" Type="http://schemas.openxmlformats.org/officeDocument/2006/relationships/hyperlink" Target="https://legislation.apis.bg/doc/11141/0/" TargetMode="External"/><Relationship Id="rId20" Type="http://schemas.openxmlformats.org/officeDocument/2006/relationships/hyperlink" Target="https://legislation.apis.bg/doc/11141/0/" TargetMode="External"/><Relationship Id="rId29" Type="http://schemas.openxmlformats.org/officeDocument/2006/relationships/hyperlink" Target="https://legislation.apis.bg/doc/3263996/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on.apis.bg/doc/3263996/0/" TargetMode="External"/><Relationship Id="rId24" Type="http://schemas.openxmlformats.org/officeDocument/2006/relationships/hyperlink" Target="https://legislation.apis.bg/doc/4154010/0/" TargetMode="External"/><Relationship Id="rId32" Type="http://schemas.openxmlformats.org/officeDocument/2006/relationships/hyperlink" Target="https://legislation.apis.bg/doc/4333886/0/"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egislation.apis.bg/doc/2707582/0/" TargetMode="External"/><Relationship Id="rId23" Type="http://schemas.openxmlformats.org/officeDocument/2006/relationships/hyperlink" Target="https://legislation.apis.bg/doc/4154010/0/" TargetMode="External"/><Relationship Id="rId28" Type="http://schemas.openxmlformats.org/officeDocument/2006/relationships/hyperlink" Target="https://legislation.apis.bg/doc/3263996/0/" TargetMode="External"/><Relationship Id="rId36" Type="http://schemas.openxmlformats.org/officeDocument/2006/relationships/fontTable" Target="fontTable.xml"/><Relationship Id="rId10" Type="http://schemas.openxmlformats.org/officeDocument/2006/relationships/hyperlink" Target="https://legislation.apis.bg/doc/3263996/0/" TargetMode="External"/><Relationship Id="rId19" Type="http://schemas.openxmlformats.org/officeDocument/2006/relationships/hyperlink" Target="https://legislation.apis.bg/doc/301352/0/" TargetMode="External"/><Relationship Id="rId31" Type="http://schemas.openxmlformats.org/officeDocument/2006/relationships/hyperlink" Target="https://legislation.apis.bg/doc/4154010/0/" TargetMode="External"/><Relationship Id="rId4" Type="http://schemas.openxmlformats.org/officeDocument/2006/relationships/settings" Target="settings.xml"/><Relationship Id="rId9" Type="http://schemas.openxmlformats.org/officeDocument/2006/relationships/hyperlink" Target="https://legislation.apis.bg/doc/3263996/0/" TargetMode="External"/><Relationship Id="rId14" Type="http://schemas.openxmlformats.org/officeDocument/2006/relationships/hyperlink" Target="https://legislation.apis.bg/doc/2707582/0/" TargetMode="External"/><Relationship Id="rId22" Type="http://schemas.openxmlformats.org/officeDocument/2006/relationships/hyperlink" Target="https://legislation.apis.bg/doc/4333886/0/" TargetMode="External"/><Relationship Id="rId27" Type="http://schemas.openxmlformats.org/officeDocument/2006/relationships/hyperlink" Target="https://legislation.apis.bg/doc/3263996/0/" TargetMode="External"/><Relationship Id="rId30" Type="http://schemas.openxmlformats.org/officeDocument/2006/relationships/hyperlink" Target="https://legislation.apis.bg/doc/9704/0/" TargetMode="External"/><Relationship Id="rId35" Type="http://schemas.openxmlformats.org/officeDocument/2006/relationships/footer" Target="footer1.xml"/><Relationship Id="rId8" Type="http://schemas.openxmlformats.org/officeDocument/2006/relationships/hyperlink" Target="https://varna.obshtini.bg/doc/671798/1/" TargetMode="External"/><Relationship Id="rId3" Type="http://schemas.openxmlformats.org/officeDocument/2006/relationships/styles" Target="style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51B69B-8463-4D55-B1EE-3D706C227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19</Pages>
  <Words>5007</Words>
  <Characters>28544</Characters>
  <Application>Microsoft Office Word</Application>
  <DocSecurity>0</DocSecurity>
  <Lines>237</Lines>
  <Paragraphs>66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33485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jgjl</dc:creator>
  <cp:lastModifiedBy>MRusimova</cp:lastModifiedBy>
  <cp:revision>30</cp:revision>
  <cp:lastPrinted>2022-08-18T08:21:00Z</cp:lastPrinted>
  <dcterms:created xsi:type="dcterms:W3CDTF">2022-06-14T08:37:00Z</dcterms:created>
  <dcterms:modified xsi:type="dcterms:W3CDTF">2022-08-18T08:24:00Z</dcterms:modified>
</cp:coreProperties>
</file>